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Cs w:val="24"/>
          <w:highlight w:val="none"/>
        </w:rPr>
      </w:pPr>
      <w:r/>
      <w:bookmarkStart w:id="0" w:name="_Hlk46324600"/>
      <w:r/>
      <w:bookmarkStart w:id="1" w:name="_Hlk109226197"/>
      <w:r>
        <w:rPr>
          <w:rFonts w:hint="eastAsia" w:ascii="宋体" w:hAnsi="宋体" w:cs="宋体"/>
          <w:b/>
          <w:color w:val="auto"/>
          <w:sz w:val="32"/>
          <w:szCs w:val="24"/>
          <w:highlight w:val="none"/>
        </w:rPr>
        <w:t xml:space="preserve">招标公告</w:t>
      </w:r>
      <w:bookmarkEnd w:id="0"/>
      <w:r/>
      <w:bookmarkEnd w:id="1"/>
      <w:r/>
      <w:r/>
    </w:p>
    <w:p>
      <w:pPr>
        <w:ind w:firstLine="480"/>
        <w:rPr>
          <w:rFonts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X线正电子发射断层扫描仪（PET/CT）</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lang w:val="en-US" w:eastAsia="zh-CN"/>
        </w:rPr>
        <w:t xml:space="preserve">苏采云系统</w:t>
      </w:r>
      <w:r>
        <w:rPr>
          <w:rFonts w:hint="eastAsia" w:ascii="宋体" w:hAnsi="宋体"/>
          <w:color w:val="auto"/>
          <w:szCs w:val="24"/>
          <w:highlight w:val="none"/>
          <w:u w:val="single"/>
        </w:rPr>
        <w:t xml:space="preserve">通过网上报名</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eastAsia="zh-CN"/>
        </w:rPr>
      </w:r>
      <w:r>
        <w:rPr>
          <w:rFonts w:hint="eastAsia" w:ascii="宋体" w:hAnsi="宋体"/>
          <w:color w:val="auto"/>
          <w:szCs w:val="24"/>
          <w:highlight w:val="none"/>
          <w:u w:val="single"/>
          <w:lang w:val="en-US" w:eastAsia="zh-CN"/>
        </w:rPr>
        <w:t xml:space="preserve">1月13日</w:t>
      </w:r>
      <w:r/>
      <w:r>
        <w:rPr>
          <w:rFonts w:hint="eastAsia" w:ascii="宋体" w:hAnsi="宋体"/>
          <w:color w:val="auto"/>
          <w:szCs w:val="24"/>
          <w:highlight w:val="none"/>
          <w:u w:val="single"/>
          <w:lang w:eastAsia="zh-CN"/>
        </w:rPr>
      </w:r>
      <w:r>
        <w:rPr>
          <w:rFonts w:hint="eastAsia" w:ascii="宋体" w:hAnsi="宋体"/>
          <w:color w:val="auto"/>
          <w:szCs w:val="24"/>
          <w:highlight w:val="none"/>
          <w:u w:val="single"/>
          <w:lang w:eastAsia="zh-CN"/>
        </w:rPr>
        <w:t xml:space="preserve">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ascii="宋体" w:hAnsi="宋体"/>
          <w:b/>
          <w:bCs/>
          <w:color w:val="auto"/>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1、采购编号：</w:t>
      </w:r>
      <w:r>
        <w:rPr>
          <w:rFonts w:hint="eastAsia" w:ascii="宋体" w:hAnsi="宋体"/>
          <w:color w:val="auto"/>
          <w:highlight w:val="none"/>
          <w:lang w:eastAsia="zh-CN"/>
        </w:rPr>
        <w:t xml:space="preserve">JSZC-320582-SZWK-G2025-0603</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X线正电子发射断层扫描仪（PET/CT）</w:t>
      </w:r>
      <w:r/>
    </w:p>
    <w:p>
      <w:pPr>
        <w:ind w:firstLine="480"/>
        <w:rPr>
          <w:rFonts w:ascii="宋体" w:hAnsi="宋体"/>
          <w:color w:val="auto"/>
          <w:szCs w:val="24"/>
          <w:highlight w:val="none"/>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2800.00万元，</w:t>
      </w:r>
      <w:r>
        <w:rPr>
          <w:rFonts w:hint="eastAsia" w:ascii="宋体" w:hAnsi="宋体"/>
          <w:color w:val="auto"/>
          <w:szCs w:val="24"/>
          <w:highlight w:val="none"/>
        </w:rPr>
        <w:t xml:space="preserve">最高限价</w:t>
      </w:r>
      <w:r>
        <w:rPr>
          <w:rFonts w:hint="eastAsia" w:ascii="宋体" w:hAnsi="宋体"/>
          <w:color w:val="auto"/>
          <w:szCs w:val="24"/>
          <w:highlight w:val="none"/>
          <w:lang w:val="en-US" w:eastAsia="zh-CN"/>
        </w:rPr>
        <w:t xml:space="preserve">2520.00万元</w:t>
      </w:r>
      <w:r/>
    </w:p>
    <w:p>
      <w:pPr>
        <w:ind w:firstLine="480"/>
        <w:rPr>
          <w:rFonts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rPr>
        <w:t xml:space="preserve">本次项目采购的主要标的为</w:t>
      </w:r>
      <w:r>
        <w:rPr>
          <w:rFonts w:hint="eastAsia" w:ascii="宋体" w:hAnsi="宋体" w:cs="Times New Roman"/>
          <w:color w:val="auto"/>
          <w:highlight w:val="none"/>
          <w:lang w:eastAsia="zh-CN"/>
        </w:rPr>
        <w:t xml:space="preserve">X线正电子发射断层扫描仪</w:t>
      </w:r>
      <w:r>
        <w:rPr>
          <w:rFonts w:hint="eastAsia" w:ascii="宋体" w:hAnsi="宋体"/>
          <w:color w:val="auto"/>
          <w:szCs w:val="24"/>
          <w:highlight w:val="none"/>
          <w:lang w:eastAsia="zh-CN"/>
        </w:rPr>
        <w:t xml:space="preserve">（PET/CT）</w:t>
      </w:r>
      <w:r>
        <w:rPr>
          <w:rFonts w:hint="eastAsia" w:ascii="宋体" w:hAnsi="宋体" w:cs="Times New Roman"/>
          <w:color w:val="auto"/>
          <w:highlight w:val="none"/>
          <w:lang w:eastAsia="zh-CN"/>
        </w:rPr>
        <w:t xml:space="preserve">一套</w:t>
      </w:r>
      <w:r>
        <w:rPr>
          <w:rFonts w:hint="eastAsia" w:ascii="宋体" w:hAnsi="宋体" w:cs="宋体"/>
          <w:b w:val="0"/>
          <w:bCs w:val="0"/>
          <w:color w:val="auto"/>
          <w:sz w:val="24"/>
          <w:szCs w:val="24"/>
          <w:highlight w:val="none"/>
          <w:lang w:val="en-US" w:eastAsia="zh-CN"/>
        </w:rPr>
        <w:t xml:space="preserve">。</w:t>
      </w:r>
      <w:r/>
    </w:p>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合同履行期限：在合同生效后</w:t>
      </w:r>
      <w:r>
        <w:rPr>
          <w:rFonts w:hint="eastAsia" w:ascii="宋体" w:hAnsi="宋体"/>
          <w:color w:val="auto"/>
          <w:highlight w:val="none"/>
          <w:lang w:val="en-US" w:eastAsia="zh-CN"/>
        </w:rPr>
        <w:t xml:space="preserve">接甲方通知后90</w:t>
      </w:r>
      <w:r>
        <w:rPr>
          <w:rFonts w:hint="eastAsia" w:ascii="宋体" w:hAnsi="宋体"/>
          <w:color w:val="auto"/>
          <w:highlight w:val="none"/>
          <w:lang w:eastAsia="zh-CN"/>
        </w:rPr>
        <w:t xml:space="preserve">日内供货安装调试结束。</w:t>
      </w:r>
      <w:r/>
    </w:p>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质保期：自物品验收合格之日起（以双方在验收报告签订日期为准），所有货物</w:t>
      </w:r>
      <w:r>
        <w:rPr>
          <w:rFonts w:hint="eastAsia" w:ascii="宋体" w:hAnsi="宋体"/>
          <w:color w:val="auto"/>
          <w:highlight w:val="none"/>
          <w:lang w:val="en-US" w:eastAsia="zh-CN"/>
        </w:rPr>
        <w:t xml:space="preserve">原厂</w:t>
      </w:r>
      <w:r>
        <w:rPr>
          <w:rFonts w:hint="eastAsia" w:ascii="宋体" w:hAnsi="宋体"/>
          <w:color w:val="auto"/>
          <w:highlight w:val="none"/>
          <w:lang w:eastAsia="zh-CN"/>
        </w:rPr>
        <w:t xml:space="preserve">免费质保期至少</w:t>
      </w:r>
      <w:r>
        <w:rPr>
          <w:rFonts w:hint="eastAsia" w:ascii="宋体" w:hAnsi="宋体"/>
          <w:color w:val="auto"/>
          <w:highlight w:val="none"/>
          <w:lang w:val="en-US" w:eastAsia="zh-CN"/>
        </w:rPr>
        <w:t xml:space="preserve">5</w:t>
      </w:r>
      <w:r>
        <w:rPr>
          <w:rFonts w:hint="eastAsia" w:ascii="宋体" w:hAnsi="宋体"/>
          <w:color w:val="auto"/>
          <w:highlight w:val="none"/>
          <w:lang w:eastAsia="zh-CN"/>
        </w:rPr>
        <w:t xml:space="preserve">年。</w:t>
      </w:r>
      <w:r/>
    </w:p>
    <w:p>
      <w:pPr>
        <w:ind w:firstLine="480"/>
        <w:widowControl w:val="off"/>
        <w:rPr>
          <w:rFonts w:hint="default" w:ascii="宋体" w:hAnsi="宋体"/>
          <w:i w:val="0"/>
          <w:iCs w:val="0"/>
          <w:color w:val="auto"/>
          <w:highlight w:val="none"/>
          <w:u w:val="none"/>
          <w:lang w:val="en-US" w:eastAsia="zh-CN"/>
        </w:rPr>
      </w:pPr>
      <w:r>
        <w:rPr>
          <w:rFonts w:hint="eastAsia" w:ascii="宋体" w:hAnsi="宋体"/>
          <w:i w:val="0"/>
          <w:iCs w:val="0"/>
          <w:color w:val="auto"/>
          <w:highlight w:val="none"/>
          <w:u w:val="none"/>
          <w:lang w:val="en-US" w:eastAsia="zh-CN"/>
        </w:rPr>
        <w:t xml:space="preserve">7、本项目非专门面向中小企业采购，所属行业为工业。</w:t>
      </w:r>
      <w:r/>
    </w:p>
    <w:p>
      <w:pPr>
        <w:ind w:firstLine="480"/>
        <w:widowControl w:val="off"/>
        <w:rPr>
          <w:rFonts w:ascii="宋体" w:hAnsi="宋体"/>
          <w:i w:val="0"/>
          <w:iCs w:val="0"/>
          <w:color w:val="auto"/>
          <w:highlight w:val="none"/>
          <w:u w:val="none"/>
        </w:rPr>
      </w:pPr>
      <w:r>
        <w:rPr>
          <w:rFonts w:hint="eastAsia" w:ascii="宋体" w:hAnsi="宋体"/>
          <w:i w:val="0"/>
          <w:iCs w:val="0"/>
          <w:color w:val="auto"/>
          <w:highlight w:val="none"/>
          <w:u w:val="none"/>
          <w:lang w:val="en-US" w:eastAsia="zh-CN"/>
        </w:rPr>
        <w:t xml:space="preserve">8</w:t>
      </w:r>
      <w:r>
        <w:rPr>
          <w:rFonts w:hint="eastAsia" w:ascii="宋体" w:hAnsi="宋体"/>
          <w:i w:val="0"/>
          <w:iCs w:val="0"/>
          <w:color w:val="auto"/>
          <w:highlight w:val="none"/>
          <w:u w:val="none"/>
        </w:rPr>
        <w:t xml:space="preserve">、本项目不接受进口</w:t>
      </w:r>
      <w:r>
        <w:rPr>
          <w:rFonts w:hint="eastAsia" w:ascii="宋体" w:hAnsi="宋体"/>
          <w:i w:val="0"/>
          <w:iCs w:val="0"/>
          <w:color w:val="auto"/>
          <w:highlight w:val="none"/>
          <w:u w:val="none"/>
          <w:lang w:val="en-US" w:eastAsia="zh-CN"/>
        </w:rPr>
        <w:t xml:space="preserve">产品</w:t>
      </w:r>
      <w:r>
        <w:rPr>
          <w:rFonts w:hint="eastAsia" w:ascii="宋体" w:hAnsi="宋体"/>
          <w:i w:val="0"/>
          <w:iCs w:val="0"/>
          <w:color w:val="auto"/>
          <w:highlight w:val="none"/>
          <w:u w:val="none"/>
        </w:rPr>
        <w:t xml:space="preserve">投标。</w:t>
      </w:r>
      <w:r/>
    </w:p>
    <w:p>
      <w:pPr>
        <w:ind w:firstLine="480"/>
        <w:widowControl w:val="off"/>
        <w:rPr>
          <w:rFonts w:ascii="宋体" w:hAnsi="宋体" w:cs="宋体"/>
          <w:i w:val="0"/>
          <w:iCs w:val="0"/>
          <w:color w:val="auto"/>
          <w:szCs w:val="24"/>
          <w:highlight w:val="none"/>
          <w:u w:val="none"/>
        </w:rPr>
      </w:pPr>
      <w:r>
        <w:rPr>
          <w:rFonts w:hint="eastAsia" w:ascii="宋体" w:hAnsi="宋体"/>
          <w:i w:val="0"/>
          <w:iCs w:val="0"/>
          <w:color w:val="auto"/>
          <w:highlight w:val="none"/>
          <w:u w:val="none"/>
          <w:lang w:val="en-US" w:eastAsia="zh-CN"/>
        </w:rPr>
        <w:t xml:space="preserve">9</w:t>
      </w:r>
      <w:r>
        <w:rPr>
          <w:rFonts w:hint="eastAsia" w:ascii="宋体" w:hAnsi="宋体"/>
          <w:i w:val="0"/>
          <w:iCs w:val="0"/>
          <w:color w:val="auto"/>
          <w:highlight w:val="none"/>
          <w:u w:val="none"/>
        </w:rPr>
        <w:t xml:space="preserve">、本项目不接受联合体投标。</w:t>
      </w:r>
      <w:r/>
    </w:p>
    <w:p>
      <w:pPr>
        <w:pStyle w:val="940"/>
        <w:ind w:left="0" w:firstLine="482"/>
        <w:spacing w:after="0"/>
        <w:widowControl w:val="off"/>
        <w:rPr>
          <w:rFonts w:ascii="宋体" w:hAnsi="宋体"/>
          <w:b/>
          <w:bCs/>
          <w:color w:val="auto"/>
          <w:sz w:val="24"/>
          <w:szCs w:val="24"/>
          <w:highlight w:val="none"/>
        </w:rPr>
      </w:pPr>
      <w:r>
        <w:rPr>
          <w:rFonts w:ascii="宋体" w:hAnsi="宋体"/>
          <w:b/>
          <w:bCs/>
          <w:color w:val="auto"/>
          <w:sz w:val="24"/>
          <w:szCs w:val="24"/>
          <w:highlight w:val="none"/>
        </w:rPr>
        <w:t xml:space="preserve">二、申请人的资格要求</w:t>
      </w:r>
      <w:r/>
    </w:p>
    <w:p>
      <w:pPr>
        <w:pStyle w:val="940"/>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pStyle w:val="940"/>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具有独立承担民事责任的能力；</w:t>
      </w:r>
      <w:r/>
    </w:p>
    <w:p>
      <w:pPr>
        <w:pStyle w:val="940"/>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具有良好的商业信誉和健全的财务会计制度；</w:t>
      </w:r>
      <w:r/>
    </w:p>
    <w:p>
      <w:pPr>
        <w:pStyle w:val="940"/>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具有履行合同所必需的设备和专业技术能力；</w:t>
      </w:r>
      <w:r/>
    </w:p>
    <w:p>
      <w:pPr>
        <w:pStyle w:val="940"/>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有依法缴纳税收和社会保障资金的良好记录；</w:t>
      </w:r>
      <w:r/>
    </w:p>
    <w:p>
      <w:pPr>
        <w:pStyle w:val="940"/>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参加政府采购活动前三年内，在经营活动中没有重大违法记录；</w:t>
      </w:r>
      <w:r/>
    </w:p>
    <w:p>
      <w:pPr>
        <w:pStyle w:val="940"/>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法律、行政法规规定的其他条件。</w:t>
      </w:r>
      <w:r/>
    </w:p>
    <w:p>
      <w:pPr>
        <w:pStyle w:val="940"/>
        <w:ind w:left="0" w:firstLine="480"/>
        <w:spacing w:after="0"/>
        <w:widowControl w:val="off"/>
        <w:rPr>
          <w:rFonts w:hint="eastAsia" w:ascii="宋体" w:hAnsi="宋体" w:eastAsia="宋体" w:cs="宋体"/>
          <w:b w:val="0"/>
          <w:bCs w:val="0"/>
          <w:i w:val="0"/>
          <w:iCs w:val="0"/>
          <w:caps w:val="0"/>
          <w:color w:val="auto"/>
          <w:spacing w:val="0"/>
          <w:sz w:val="24"/>
          <w:szCs w:val="24"/>
          <w:highlight w:val="none"/>
          <w:u w:val="none"/>
          <w:shd w:val="clear" w:color="auto" w:fill="ffffff"/>
          <w:lang w:eastAsia="zh-CN"/>
        </w:rPr>
      </w:pPr>
      <w:r>
        <w:rPr>
          <w:rFonts w:ascii="宋体" w:hAnsi="宋体"/>
          <w:color w:val="auto"/>
          <w:sz w:val="24"/>
          <w:szCs w:val="24"/>
          <w:highlight w:val="none"/>
        </w:rPr>
        <w:t xml:space="preserve">2、落实政府采购政策需满足的资格要求：</w:t>
      </w: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无</w:t>
      </w:r>
      <w:r/>
    </w:p>
    <w:p>
      <w:pPr>
        <w:pStyle w:val="940"/>
        <w:numPr>
          <w:ilvl w:val="0"/>
          <w:numId w:val="4"/>
        </w:numPr>
        <w:ind w:left="0" w:firstLine="480"/>
        <w:spacing w:after="0"/>
        <w:widowControl w:val="off"/>
        <w:rPr>
          <w:rFonts w:hint="eastAsia" w:ascii="宋体" w:hAnsi="宋体" w:eastAsia="宋体" w:cs="Times New Roman"/>
          <w:color w:val="auto"/>
          <w:sz w:val="24"/>
          <w:szCs w:val="24"/>
          <w:highlight w:val="none"/>
          <w:lang w:eastAsia="zh-CN"/>
        </w:rPr>
        <w:outlineLvl w:val="0"/>
      </w:pPr>
      <w:r>
        <w:rPr>
          <w:rFonts w:hint="eastAsia" w:ascii="宋体" w:hAnsi="宋体" w:eastAsia="宋体" w:cs="Times New Roman"/>
          <w:color w:val="auto"/>
          <w:sz w:val="24"/>
          <w:szCs w:val="24"/>
          <w:highlight w:val="none"/>
          <w:lang w:eastAsia="zh-CN"/>
        </w:rPr>
        <w:t xml:space="preserve">本项目的特定资格要求：</w:t>
      </w:r>
      <w:r/>
    </w:p>
    <w:p>
      <w:pPr>
        <w:pStyle w:val="940"/>
        <w:ind w:left="0" w:firstLine="480"/>
        <w:spacing w:after="0"/>
        <w:widowControl w:val="off"/>
        <w:rPr>
          <w:rFonts w:hint="eastAsia" w:ascii="宋体" w:hAnsi="宋体" w:eastAsia="宋体" w:cs="宋体"/>
          <w:b w:val="0"/>
          <w:bCs w:val="0"/>
          <w:i w:val="0"/>
          <w:iCs w:val="0"/>
          <w:caps w:val="0"/>
          <w:color w:val="auto"/>
          <w:spacing w:val="0"/>
          <w:sz w:val="24"/>
          <w:szCs w:val="24"/>
          <w:highlight w:val="none"/>
          <w:u w:val="none"/>
          <w:shd w:val="clear" w:color="auto" w:fill="ffffff"/>
        </w:rPr>
        <w:outlineLvl w:val="0"/>
      </w:pPr>
      <w:r>
        <w:rPr>
          <w:rFonts w:hint="eastAsia" w:ascii="宋体" w:hAnsi="宋体" w:cs="宋体"/>
          <w:b w:val="0"/>
          <w:bCs w:val="0"/>
          <w:i w:val="0"/>
          <w:iCs w:val="0"/>
          <w:caps w:val="0"/>
          <w:color w:val="auto"/>
          <w:spacing w:val="0"/>
          <w:sz w:val="24"/>
          <w:szCs w:val="24"/>
          <w:highlight w:val="none"/>
          <w:u w:val="single"/>
          <w:shd w:val="clear" w:color="auto" w:fill="ffffff"/>
          <w:lang w:val="en-US" w:eastAsia="zh-CN"/>
        </w:rPr>
        <w:t xml:space="preserve">3.1</w:t>
      </w:r>
      <w:r>
        <w:rPr>
          <w:rFonts w:hint="eastAsia" w:ascii="宋体" w:hAnsi="宋体" w:eastAsia="宋体" w:cs="宋体"/>
          <w:b w:val="0"/>
          <w:bCs w:val="0"/>
          <w:i w:val="0"/>
          <w:iCs w:val="0"/>
          <w:caps w:val="0"/>
          <w:color w:val="auto"/>
          <w:spacing w:val="0"/>
          <w:sz w:val="24"/>
          <w:szCs w:val="24"/>
          <w:highlight w:val="none"/>
          <w:u w:val="single"/>
          <w:shd w:val="clear" w:color="auto" w:fill="ffffff"/>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w:t>
      </w:r>
      <w:r>
        <w:rPr>
          <w:rFonts w:hint="eastAsia" w:ascii="宋体" w:hAnsi="宋体" w:eastAsia="宋体" w:cs="宋体"/>
          <w:b w:val="0"/>
          <w:bCs w:val="0"/>
          <w:i w:val="0"/>
          <w:iCs w:val="0"/>
          <w:caps w:val="0"/>
          <w:color w:val="auto"/>
          <w:spacing w:val="0"/>
          <w:sz w:val="24"/>
          <w:szCs w:val="24"/>
          <w:highlight w:val="none"/>
          <w:u w:val="single"/>
          <w:shd w:val="clear" w:color="auto" w:fill="ffffff"/>
          <w:lang w:val="en-US" w:eastAsia="zh-CN"/>
        </w:rPr>
        <w:t xml:space="preserve">医疗</w:t>
      </w:r>
      <w:r>
        <w:rPr>
          <w:rFonts w:hint="eastAsia" w:ascii="宋体" w:hAnsi="宋体" w:eastAsia="宋体" w:cs="宋体"/>
          <w:b w:val="0"/>
          <w:bCs w:val="0"/>
          <w:i w:val="0"/>
          <w:iCs w:val="0"/>
          <w:caps w:val="0"/>
          <w:color w:val="auto"/>
          <w:spacing w:val="0"/>
          <w:sz w:val="24"/>
          <w:szCs w:val="24"/>
          <w:highlight w:val="none"/>
          <w:u w:val="single"/>
          <w:shd w:val="clear" w:color="auto" w:fill="ffffff"/>
        </w:rPr>
        <w:t xml:space="preserve">经营资格证明。</w:t>
      </w:r>
      <w:r/>
    </w:p>
    <w:p>
      <w:pPr>
        <w:pStyle w:val="940"/>
        <w:ind w:left="0" w:firstLine="480"/>
        <w:spacing w:after="0"/>
        <w:widowControl w:val="off"/>
        <w:rPr>
          <w:rFonts w:hint="default" w:ascii="宋体" w:hAnsi="宋体" w:eastAsia="宋体" w:cs="宋体"/>
          <w:b w:val="0"/>
          <w:bCs w:val="0"/>
          <w:i w:val="0"/>
          <w:iCs w:val="0"/>
          <w:caps w:val="0"/>
          <w:color w:val="auto"/>
          <w:spacing w:val="0"/>
          <w:sz w:val="24"/>
          <w:szCs w:val="24"/>
          <w:highlight w:val="none"/>
          <w:u w:val="single"/>
          <w:shd w:val="clear" w:color="auto" w:fill="ffffff"/>
          <w:lang w:val="en-US" w:eastAsia="zh-CN"/>
        </w:rPr>
        <w:outlineLvl w:val="0"/>
      </w:pPr>
      <w:r>
        <w:rPr>
          <w:rFonts w:hint="eastAsia" w:ascii="宋体" w:hAnsi="宋体" w:cs="宋体"/>
          <w:b w:val="0"/>
          <w:bCs w:val="0"/>
          <w:i w:val="0"/>
          <w:iCs w:val="0"/>
          <w:caps w:val="0"/>
          <w:color w:val="auto"/>
          <w:spacing w:val="0"/>
          <w:sz w:val="24"/>
          <w:szCs w:val="24"/>
          <w:highlight w:val="none"/>
          <w:u w:val="single"/>
          <w:shd w:val="clear" w:color="auto" w:fill="ffffff"/>
          <w:lang w:val="en-US" w:eastAsia="zh-CN"/>
        </w:rPr>
        <w:t xml:space="preserve">3.2投标人</w:t>
      </w:r>
      <w:r>
        <w:rPr>
          <w:rFonts w:hint="eastAsia" w:ascii="宋体" w:hAnsi="宋体" w:eastAsia="宋体" w:cs="宋体"/>
          <w:b w:val="0"/>
          <w:bCs w:val="0"/>
          <w:i w:val="0"/>
          <w:iCs w:val="0"/>
          <w:caps w:val="0"/>
          <w:color w:val="auto"/>
          <w:spacing w:val="0"/>
          <w:sz w:val="24"/>
          <w:szCs w:val="24"/>
          <w:highlight w:val="none"/>
          <w:u w:val="single"/>
          <w:shd w:val="clear" w:color="auto" w:fill="ffffff"/>
        </w:rPr>
        <w:t xml:space="preserve">为所投产品经销商的</w:t>
      </w:r>
      <w:r>
        <w:rPr>
          <w:rFonts w:hint="eastAsia" w:ascii="宋体" w:hAnsi="宋体" w:cs="宋体"/>
          <w:b w:val="0"/>
          <w:bCs w:val="0"/>
          <w:i w:val="0"/>
          <w:iCs w:val="0"/>
          <w:caps w:val="0"/>
          <w:color w:val="auto"/>
          <w:spacing w:val="0"/>
          <w:sz w:val="24"/>
          <w:szCs w:val="24"/>
          <w:highlight w:val="none"/>
          <w:u w:val="single"/>
          <w:shd w:val="clear" w:color="auto" w:fill="ffffff"/>
          <w:lang w:eastAsia="zh-CN"/>
        </w:rPr>
        <w:t xml:space="preserve">，</w:t>
      </w:r>
      <w:r>
        <w:rPr>
          <w:rFonts w:hint="eastAsia" w:ascii="宋体" w:hAnsi="宋体" w:cs="宋体"/>
          <w:b w:val="0"/>
          <w:bCs w:val="0"/>
          <w:i w:val="0"/>
          <w:iCs w:val="0"/>
          <w:caps w:val="0"/>
          <w:color w:val="auto"/>
          <w:spacing w:val="0"/>
          <w:sz w:val="24"/>
          <w:szCs w:val="24"/>
          <w:highlight w:val="none"/>
          <w:u w:val="single"/>
          <w:shd w:val="clear" w:color="auto" w:fill="ffffff"/>
          <w:lang w:val="en-US" w:eastAsia="zh-CN"/>
        </w:rPr>
        <w:t xml:space="preserve">应具有辐射安全许可证；所投产品生产厂家具有辐射安全许可证；</w:t>
      </w:r>
      <w:r/>
    </w:p>
    <w:p>
      <w:pPr>
        <w:pStyle w:val="940"/>
        <w:ind w:left="0" w:firstLine="42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注：拒绝下述供应商参加本次采购活动：</w:t>
      </w:r>
      <w:r/>
    </w:p>
    <w:p>
      <w:pPr>
        <w:pStyle w:val="940"/>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（1）供应商单位负责人为同一人或者存在直接控股、管理关系的不同供应商，不得参加同一合同项下的政府采购活动。</w:t>
      </w:r>
      <w:r/>
    </w:p>
    <w:p>
      <w:pPr>
        <w:pStyle w:val="940"/>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（2）凡为采购项目提供整体设计、规范编制或者项目管理、监理、检测等服务的供应商，不得再参加本项目的采购活动。</w:t>
      </w:r>
      <w:r/>
    </w:p>
    <w:p>
      <w:pPr>
        <w:pStyle w:val="940"/>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（3）法人的分支机构不得参加投标（除银行、保险、石油石化、电力、电信等行业特殊情况外）</w:t>
      </w:r>
      <w:r/>
    </w:p>
    <w:p>
      <w:pPr>
        <w:pStyle w:val="940"/>
        <w:ind w:left="0" w:firstLine="480"/>
        <w:spacing w:after="0"/>
        <w:widowControl w:val="off"/>
        <w:rPr>
          <w:rFonts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p>
    <w:p>
      <w:pPr>
        <w:ind w:firstLine="482"/>
        <w:rPr>
          <w:rFonts w:ascii="宋体" w:hAnsi="宋体"/>
          <w:b/>
          <w:bCs/>
          <w:color w:val="auto"/>
          <w:highlight w:val="none"/>
        </w:rPr>
      </w:pPr>
      <w:r>
        <w:rPr>
          <w:rFonts w:ascii="宋体" w:hAnsi="宋体"/>
          <w:b/>
          <w:bCs/>
          <w:color w:val="auto"/>
          <w:highlight w:val="none"/>
        </w:rPr>
        <w:t xml:space="preserve">三、获取招标文件</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w:t>
      </w:r>
      <w:r>
        <w:rPr>
          <w:rFonts w:hint="eastAsia" w:ascii="宋体" w:hAnsi="宋体"/>
          <w:color w:val="auto"/>
          <w:highlight w:val="none"/>
          <w:lang w:val="en-US" w:eastAsia="zh-CN"/>
        </w:rPr>
        <w:t xml:space="preserve">五个工作日</w:t>
      </w:r>
      <w:r/>
    </w:p>
    <w:p>
      <w:pPr>
        <w:ind w:firstLine="480"/>
        <w:rPr>
          <w:rFonts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01"/>
        <w:ind w:firstLine="480"/>
        <w:rPr>
          <w:color w:val="auto"/>
          <w:highlight w:val="none"/>
        </w:rPr>
      </w:pPr>
      <w:r>
        <w:rPr>
          <w:rFonts w:hint="eastAsia"/>
          <w:color w:val="auto"/>
          <w:highlight w:val="none"/>
        </w:rPr>
        <w:t xml:space="preserve">4、售价：无</w:t>
      </w:r>
      <w:r/>
    </w:p>
    <w:p>
      <w:pPr>
        <w:pStyle w:val="901"/>
        <w:ind w:firstLine="482"/>
        <w:rPr>
          <w:color w:val="auto"/>
          <w:highlight w:val="none"/>
        </w:rPr>
      </w:pPr>
      <w:r>
        <w:rPr>
          <w:rFonts w:hint="eastAsia"/>
          <w:b/>
          <w:bCs/>
          <w:color w:val="auto"/>
          <w:highlight w:val="none"/>
        </w:rPr>
        <w:t xml:space="preserve">四、上传投标文件截止时间、开标时间和地点</w:t>
      </w:r>
      <w:r/>
    </w:p>
    <w:p>
      <w:pPr>
        <w:pStyle w:val="901"/>
        <w:ind w:firstLine="480"/>
        <w:rPr>
          <w:rFonts w:ascii="宋体" w:hAnsi="宋体" w:cs="宋体"/>
          <w:color w:val="auto"/>
          <w:szCs w:val="24"/>
          <w:highlight w:val="none"/>
          <w:u w:val="single"/>
          <w:lang w:val="zh-CN"/>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val="en-US" w:eastAsia="zh-CN"/>
        </w:rPr>
        <w:t xml:space="preserve">1月13日</w:t>
      </w:r>
      <w:r>
        <w:rPr>
          <w:rFonts w:hint="eastAsia" w:ascii="宋体" w:hAnsi="宋体"/>
          <w:color w:val="auto"/>
          <w:szCs w:val="24"/>
          <w:highlight w:val="none"/>
          <w:u w:val="single"/>
          <w:lang w:eastAsia="zh-CN"/>
        </w:rPr>
        <w:t xml:space="preserve">13点30分</w:t>
      </w:r>
      <w:r/>
    </w:p>
    <w:p>
      <w:pPr>
        <w:pStyle w:val="901"/>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val="en-US" w:eastAsia="zh-CN"/>
        </w:rPr>
        <w:t xml:space="preserve">1月13日</w:t>
      </w:r>
      <w:r>
        <w:rPr>
          <w:rFonts w:hint="eastAsia" w:ascii="宋体" w:hAnsi="宋体"/>
          <w:color w:val="auto"/>
          <w:szCs w:val="24"/>
          <w:highlight w:val="none"/>
          <w:u w:val="single"/>
          <w:lang w:eastAsia="zh-CN"/>
        </w:rPr>
        <w:t xml:space="preserve">13点30分</w:t>
      </w:r>
      <w:r/>
    </w:p>
    <w:p>
      <w:pPr>
        <w:pStyle w:val="901"/>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01"/>
        <w:ind w:firstLine="482"/>
        <w:rPr>
          <w:b/>
          <w:bCs/>
          <w:color w:val="auto"/>
          <w:highlight w:val="none"/>
        </w:rPr>
      </w:pPr>
      <w:r>
        <w:rPr>
          <w:rFonts w:hint="eastAsia"/>
          <w:b/>
          <w:bCs/>
          <w:color w:val="auto"/>
          <w:highlight w:val="none"/>
        </w:rPr>
        <w:t xml:space="preserve">五、公告期限</w:t>
      </w:r>
      <w:r/>
    </w:p>
    <w:p>
      <w:pPr>
        <w:pStyle w:val="901"/>
        <w:ind w:firstLine="480"/>
        <w:rPr>
          <w:color w:val="auto"/>
          <w:highlight w:val="none"/>
        </w:rPr>
      </w:pPr>
      <w:r>
        <w:rPr>
          <w:rFonts w:hint="eastAsia"/>
          <w:color w:val="auto"/>
          <w:highlight w:val="none"/>
        </w:rPr>
        <w:t xml:space="preserve">自本公告发布之日起5个工作日。</w:t>
      </w:r>
      <w:r/>
    </w:p>
    <w:p>
      <w:pPr>
        <w:pStyle w:val="901"/>
        <w:ind w:firstLine="482"/>
        <w:rPr>
          <w:b/>
          <w:bCs/>
          <w:color w:val="auto"/>
          <w:highlight w:val="none"/>
        </w:rPr>
      </w:pPr>
      <w:r>
        <w:rPr>
          <w:rFonts w:hint="eastAsia"/>
          <w:b/>
          <w:bCs/>
          <w:color w:val="auto"/>
          <w:highlight w:val="none"/>
        </w:rPr>
        <w:t xml:space="preserve">六、其他补充事宜</w:t>
      </w:r>
      <w:r/>
    </w:p>
    <w:p>
      <w:pPr>
        <w:pStyle w:val="901"/>
        <w:ind w:firstLine="480"/>
        <w:rPr>
          <w:rFonts w:hint="eastAsia"/>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01"/>
        <w:ind w:firstLine="480"/>
        <w:rPr>
          <w:color w:val="auto"/>
          <w:highlight w:val="none"/>
        </w:rPr>
      </w:pPr>
      <w:r>
        <w:rPr>
          <w:rFonts w:hint="eastAsia"/>
          <w:color w:val="auto"/>
          <w:highlight w:val="none"/>
        </w:rPr>
        <w:t xml:space="preserve">有关供应商注册、报名、下载电子招标文件、制作上传电子投标文件、不见面开标及其他注意事项登录苏州政府采购网，在“下载中心”栏目下载“苏采云系统供应商操作手册”查阅。</w:t>
      </w:r>
      <w:r/>
    </w:p>
    <w:p>
      <w:pPr>
        <w:pStyle w:val="901"/>
        <w:ind w:firstLine="480"/>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01"/>
        <w:ind w:firstLine="480"/>
        <w:rPr>
          <w:rFonts w:hint="eastAsia"/>
          <w:color w:val="auto"/>
          <w:highlight w:val="none"/>
        </w:rPr>
      </w:pPr>
      <w:r>
        <w:rPr>
          <w:rFonts w:hint="eastAsia"/>
          <w:color w:val="auto"/>
          <w:highlight w:val="none"/>
          <w:lang w:val="en-US" w:eastAsia="zh-CN"/>
        </w:rPr>
        <w:t xml:space="preserve">3、采购文件获取</w:t>
      </w:r>
      <w:r>
        <w:rPr>
          <w:rFonts w:hint="eastAsia"/>
          <w:color w:val="auto"/>
          <w:highlight w:val="none"/>
        </w:rPr>
        <w:t xml:space="preserve">（网上</w:t>
      </w:r>
      <w:r>
        <w:rPr>
          <w:rFonts w:hint="eastAsia"/>
          <w:color w:val="auto"/>
          <w:highlight w:val="none"/>
          <w:lang w:val="en-US" w:eastAsia="zh-CN"/>
        </w:rPr>
        <w:t xml:space="preserve">获取</w:t>
      </w:r>
      <w:r>
        <w:rPr>
          <w:rFonts w:hint="eastAsia"/>
          <w:color w:val="auto"/>
          <w:highlight w:val="none"/>
        </w:rPr>
        <w:t xml:space="preserve">）</w:t>
      </w:r>
      <w:r/>
    </w:p>
    <w:p>
      <w:pPr>
        <w:pStyle w:val="901"/>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.1申领CA证书：</w:t>
      </w:r>
      <w:r/>
    </w:p>
    <w:p>
      <w:pPr>
        <w:pStyle w:val="901"/>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pStyle w:val="901"/>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01"/>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制作、提交电子响应文件：</w:t>
      </w:r>
      <w:r/>
    </w:p>
    <w:p>
      <w:pPr>
        <w:pStyle w:val="901"/>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01"/>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01"/>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01"/>
        <w:ind w:firstLine="480"/>
        <w:rPr>
          <w:rFonts w:hint="eastAsia"/>
          <w:color w:val="auto"/>
          <w:highlight w:val="none"/>
          <w:lang w:val="en-US" w:eastAsia="zh-CN"/>
        </w:rPr>
      </w:pPr>
      <w:r>
        <w:rPr>
          <w:rFonts w:hint="eastAsia"/>
          <w:color w:val="auto"/>
          <w:highlight w:val="none"/>
          <w:lang w:val="en-US" w:eastAsia="zh-CN"/>
        </w:rPr>
        <w:t xml:space="preserve">5、开标</w:t>
      </w:r>
      <w:r/>
    </w:p>
    <w:p>
      <w:pPr>
        <w:pStyle w:val="901"/>
        <w:ind w:firstLine="480"/>
        <w:rPr>
          <w:color w:val="auto"/>
          <w:highlight w:val="none"/>
        </w:rPr>
      </w:pPr>
      <w:r>
        <w:rPr>
          <w:rFonts w:hint="eastAsia"/>
          <w:color w:val="auto"/>
          <w:highlight w:val="none"/>
          <w:lang w:val="en-US" w:eastAsia="zh-CN"/>
        </w:rPr>
        <w:t xml:space="preserve">5.1</w:t>
      </w:r>
      <w:r>
        <w:rPr>
          <w:rFonts w:hint="eastAsia"/>
          <w:color w:val="auto"/>
          <w:highlight w:val="none"/>
        </w:rPr>
        <w:t xml:space="preserve">本项目采用不见面开标，投标人开标时无需到开标现场进行解密，采取网上开标大厅解密电子投标文件，投标人远程解密要求如下：</w:t>
      </w:r>
      <w:r/>
    </w:p>
    <w:p>
      <w:pPr>
        <w:pStyle w:val="901"/>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01"/>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01"/>
        <w:ind w:firstLine="480"/>
        <w:rPr>
          <w:color w:val="auto"/>
          <w:highlight w:val="none"/>
        </w:rPr>
      </w:pPr>
      <w:r>
        <w:rPr>
          <w:rFonts w:hint="eastAsia"/>
          <w:color w:val="auto"/>
          <w:highlight w:val="none"/>
        </w:rPr>
        <w:t xml:space="preserve">3）投标截止时间后根据系统提示解密电子投标文件。解密时间为</w:t>
      </w:r>
      <w:r>
        <w:rPr>
          <w:rFonts w:hint="eastAsia"/>
          <w:color w:val="auto"/>
          <w:highlight w:val="none"/>
          <w:lang w:val="en-US" w:eastAsia="zh-CN"/>
        </w:rPr>
        <w:t xml:space="preserve">30</w:t>
      </w:r>
      <w:r>
        <w:rPr>
          <w:rFonts w:hint="eastAsia"/>
          <w:color w:val="auto"/>
          <w:highlight w:val="none"/>
        </w:rPr>
        <w:t xml:space="preserve">分钟，未在规定时间内完成解密，其投标文件将被拒绝，不参与后续投标流程。</w:t>
      </w:r>
      <w:r/>
    </w:p>
    <w:p>
      <w:pPr>
        <w:pStyle w:val="901"/>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01"/>
        <w:ind w:firstLine="480"/>
        <w:rPr>
          <w:color w:val="auto"/>
          <w:highlight w:val="none"/>
        </w:rPr>
      </w:pPr>
      <w:r>
        <w:rPr>
          <w:rFonts w:hint="eastAsia"/>
          <w:color w:val="auto"/>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901"/>
        <w:ind w:firstLine="480"/>
        <w:rPr>
          <w:rFonts w:hint="eastAsia"/>
          <w:color w:val="auto"/>
          <w:highlight w:val="none"/>
        </w:rPr>
      </w:pPr>
      <w:r>
        <w:rPr>
          <w:rFonts w:hint="eastAsia"/>
          <w:color w:val="auto"/>
          <w:highlight w:val="none"/>
          <w:lang w:val="en-US" w:eastAsia="zh-CN"/>
        </w:rPr>
        <w:t xml:space="preserve">6</w:t>
      </w:r>
      <w:r>
        <w:rPr>
          <w:rFonts w:hint="eastAsia"/>
          <w:color w:val="auto"/>
          <w:highlight w:val="none"/>
        </w:rPr>
        <w:t xml:space="preserve">、投标保证金：本项目无须缴纳投标保证金。</w:t>
      </w:r>
      <w:r/>
    </w:p>
    <w:p>
      <w:pPr>
        <w:pStyle w:val="901"/>
        <w:ind w:firstLine="480"/>
        <w:rPr>
          <w:rFonts w:hint="eastAsia" w:eastAsia="宋体"/>
          <w:color w:val="auto"/>
          <w:highlight w:val="none"/>
          <w:lang w:val="en-US" w:eastAsia="zh-CN"/>
        </w:rPr>
      </w:pPr>
      <w:r>
        <w:rPr>
          <w:rFonts w:hint="eastAsia"/>
          <w:color w:val="auto"/>
          <w:highlight w:val="none"/>
          <w:lang w:val="en-US" w:eastAsia="zh-CN"/>
        </w:rPr>
        <w:t xml:space="preserve">7、政府采购监督电话：0512-58699063</w:t>
      </w:r>
      <w:r/>
    </w:p>
    <w:p>
      <w:pPr>
        <w:pStyle w:val="901"/>
        <w:ind w:firstLine="480"/>
        <w:rPr>
          <w:color w:val="auto"/>
          <w:highlight w:val="none"/>
        </w:rPr>
      </w:pPr>
      <w:r>
        <w:rPr>
          <w:rFonts w:hint="eastAsia"/>
          <w:color w:val="auto"/>
          <w:highlight w:val="none"/>
          <w:lang w:val="en-US" w:eastAsia="zh-CN"/>
        </w:rPr>
        <w:t xml:space="preserve">8</w:t>
      </w:r>
      <w:r>
        <w:rPr>
          <w:rFonts w:hint="eastAsia"/>
          <w:color w:val="auto"/>
          <w:highlight w:val="none"/>
        </w:rPr>
        <w:t xml:space="preserve">、政府采购履约资金扶持政策：中标供应商可凭政府采购合同办理融资贷款，详情请见江苏政府采购网“政采贷”专栏。</w:t>
      </w:r>
      <w:r/>
    </w:p>
    <w:p>
      <w:pPr>
        <w:pStyle w:val="901"/>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01"/>
        <w:ind w:firstLine="480"/>
        <w:rPr>
          <w:color w:val="auto"/>
          <w:highlight w:val="none"/>
        </w:rPr>
      </w:pPr>
      <w:r>
        <w:rPr>
          <w:rFonts w:hint="eastAsia"/>
          <w:color w:val="auto"/>
          <w:highlight w:val="none"/>
        </w:rPr>
        <w:t xml:space="preserve">1、采购人信息</w:t>
      </w:r>
      <w:r/>
    </w:p>
    <w:p>
      <w:pPr>
        <w:pStyle w:val="901"/>
        <w:ind w:firstLine="480"/>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张家港市第一人民医院</w:t>
      </w:r>
      <w:r/>
    </w:p>
    <w:p>
      <w:pPr>
        <w:pStyle w:val="901"/>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地址：张家港市杨舍镇暨阳西路68号</w:t>
      </w:r>
      <w:r/>
    </w:p>
    <w:p>
      <w:pPr>
        <w:pStyle w:val="901"/>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联系人：闻娟</w:t>
      </w:r>
      <w:r/>
    </w:p>
    <w:p>
      <w:pPr>
        <w:pStyle w:val="901"/>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联系电话：0512-56919834</w:t>
      </w:r>
      <w:r/>
    </w:p>
    <w:p>
      <w:pPr>
        <w:pStyle w:val="901"/>
        <w:ind w:firstLine="480"/>
        <w:rPr>
          <w:color w:val="auto"/>
          <w:highlight w:val="none"/>
        </w:rPr>
      </w:pPr>
      <w:r>
        <w:rPr>
          <w:rFonts w:hint="eastAsia"/>
          <w:color w:val="auto"/>
          <w:highlight w:val="none"/>
        </w:rPr>
        <w:t xml:space="preserve">2、采购代理机构信息</w:t>
      </w:r>
      <w:r/>
    </w:p>
    <w:p>
      <w:pPr>
        <w:pStyle w:val="901"/>
        <w:ind w:firstLine="480"/>
        <w:rPr>
          <w:color w:val="auto"/>
          <w:highlight w:val="none"/>
        </w:rPr>
      </w:pPr>
      <w:r>
        <w:rPr>
          <w:rFonts w:hint="eastAsia"/>
          <w:color w:val="auto"/>
          <w:highlight w:val="none"/>
        </w:rPr>
        <w:t xml:space="preserve">名称：苏州市卫康招投标咨询服务有限公司</w:t>
      </w:r>
      <w:r/>
    </w:p>
    <w:p>
      <w:pPr>
        <w:pStyle w:val="901"/>
        <w:ind w:firstLine="480"/>
        <w:rPr>
          <w:color w:val="auto"/>
          <w:highlight w:val="none"/>
        </w:rPr>
      </w:pPr>
      <w:r>
        <w:rPr>
          <w:rFonts w:hint="eastAsia"/>
          <w:color w:val="auto"/>
          <w:highlight w:val="none"/>
        </w:rPr>
        <w:t xml:space="preserve">地址：苏州市干将西路1296号1幢17层</w:t>
      </w:r>
      <w:r/>
    </w:p>
    <w:p>
      <w:pPr>
        <w:pStyle w:val="901"/>
        <w:ind w:firstLine="480"/>
        <w:rPr>
          <w:color w:val="auto"/>
          <w:highlight w:val="none"/>
        </w:rPr>
      </w:pPr>
      <w:r>
        <w:rPr>
          <w:rFonts w:hint="eastAsia"/>
          <w:color w:val="auto"/>
          <w:highlight w:val="none"/>
        </w:rPr>
        <w:t xml:space="preserve">前台联系方式：0512-69165625</w:t>
      </w:r>
      <w:r/>
    </w:p>
    <w:p>
      <w:pPr>
        <w:pStyle w:val="901"/>
        <w:ind w:firstLine="480"/>
        <w:rPr>
          <w:color w:val="auto"/>
          <w:highlight w:val="none"/>
        </w:rPr>
      </w:pPr>
      <w:r>
        <w:rPr>
          <w:rFonts w:hint="eastAsia"/>
          <w:color w:val="auto"/>
          <w:highlight w:val="none"/>
        </w:rPr>
        <w:t xml:space="preserve">3、项目联系方式</w:t>
      </w:r>
      <w:r/>
    </w:p>
    <w:p>
      <w:pPr>
        <w:pStyle w:val="901"/>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李晶晶、李楚佳、陈璐佳、李东</w:t>
      </w:r>
      <w:r/>
    </w:p>
    <w:p>
      <w:pPr>
        <w:pStyle w:val="901"/>
        <w:ind w:firstLine="480"/>
        <w:rPr>
          <w:color w:val="auto"/>
          <w:highlight w:val="none"/>
        </w:rPr>
      </w:pPr>
      <w:r>
        <w:rPr>
          <w:rFonts w:hint="eastAsia"/>
          <w:color w:val="auto"/>
          <w:highlight w:val="none"/>
        </w:rPr>
        <w:t xml:space="preserve">电话：0512-69165615</w:t>
      </w:r>
      <w:r/>
    </w:p>
    <w:p>
      <w:pPr>
        <w:pStyle w:val="901"/>
        <w:ind w:firstLine="480"/>
        <w:jc w:val="right"/>
        <w:rPr>
          <w:color w:val="auto"/>
          <w:highlight w:val="none"/>
        </w:rPr>
      </w:pPr>
      <w:r>
        <w:rPr>
          <w:rFonts w:hint="eastAsia"/>
          <w:color w:val="auto"/>
          <w:highlight w:val="none"/>
        </w:rPr>
        <w:t xml:space="preserve"> </w:t>
      </w:r>
      <w:r/>
    </w:p>
    <w:p>
      <w:pPr>
        <w:pStyle w:val="940"/>
        <w:ind w:left="0"/>
        <w:jc w:val="right"/>
        <w:spacing w:after="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940"/>
        <w:ind w:left="0"/>
        <w:jc w:val="center"/>
        <w:spacing w:after="0"/>
        <w:rPr>
          <w:rFonts w:hint="eastAsia" w:ascii="宋体" w:hAnsi="宋体" w:cs="宋体"/>
          <w:bCs/>
          <w:color w:val="auto"/>
          <w:highlight w:val="none"/>
        </w:rPr>
      </w:pPr>
      <w:r/>
      <w:bookmarkStart w:id="2" w:name="_Hlk109226230"/>
      <w:r/>
      <w:r/>
    </w:p>
    <w:p>
      <w:pPr>
        <w:pStyle w:val="940"/>
        <w:ind w:left="0"/>
        <w:jc w:val="center"/>
        <w:spacing w:after="0"/>
        <w:rPr>
          <w:rFonts w:hint="eastAsia" w:ascii="宋体" w:hAnsi="宋体" w:cs="宋体"/>
          <w:bCs/>
          <w:color w:val="auto"/>
          <w:highlight w:val="none"/>
        </w:rPr>
      </w:pPr>
      <w:r>
        <w:rPr>
          <w:rFonts w:hint="eastAsia" w:ascii="宋体" w:hAnsi="宋体" w:cs="宋体"/>
          <w:bCs/>
          <w:color w:val="auto"/>
          <w:highlight w:val="none"/>
        </w:rPr>
      </w:r>
      <w:r/>
    </w:p>
    <w:p>
      <w:pPr>
        <w:pStyle w:val="940"/>
        <w:ind w:left="0"/>
        <w:jc w:val="center"/>
        <w:spacing w:after="0"/>
        <w:rPr>
          <w:rFonts w:hint="eastAsia" w:ascii="宋体" w:hAnsi="宋体" w:cs="宋体"/>
          <w:bCs/>
          <w:color w:val="auto"/>
          <w:highlight w:val="none"/>
        </w:rPr>
      </w:pPr>
      <w:r>
        <w:rPr>
          <w:rFonts w:hint="eastAsia" w:ascii="宋体" w:hAnsi="宋体" w:cs="宋体"/>
          <w:bCs/>
          <w:color w:val="auto"/>
          <w:highlight w:val="none"/>
        </w:rPr>
      </w:r>
      <w:r/>
    </w:p>
    <w:p>
      <w:pPr>
        <w:ind w:firstLine="480"/>
        <w:rPr>
          <w:rFonts w:hint="eastAsia" w:ascii="宋体" w:hAnsi="宋体" w:cs="宋体"/>
          <w:bCs/>
          <w:color w:val="auto"/>
          <w:highlight w:val="none"/>
        </w:rPr>
      </w:pPr>
      <w:r>
        <w:rPr>
          <w:rFonts w:hint="eastAsia" w:ascii="宋体" w:hAnsi="宋体" w:cs="宋体"/>
          <w:bCs/>
          <w:color w:val="auto"/>
          <w:highlight w:val="none"/>
        </w:rPr>
      </w:r>
      <w:r/>
    </w:p>
    <w:p>
      <w:pPr>
        <w:jc w:val="center"/>
        <w:rPr>
          <w:rFonts w:hint="eastAsia" w:ascii="宋体" w:hAnsi="宋体" w:cs="宋体"/>
          <w:b/>
          <w:bCs/>
          <w:color w:val="auto"/>
          <w:spacing w:val="60"/>
          <w:sz w:val="100"/>
          <w:szCs w:val="100"/>
          <w:highlight w:val="none"/>
        </w:rPr>
      </w:pPr>
      <w:r/>
      <w:bookmarkStart w:id="3" w:name="_Hlk108429491"/>
      <w:r>
        <w:rPr>
          <w:rFonts w:hint="eastAsia" w:ascii="宋体" w:hAnsi="宋体" w:cs="宋体"/>
          <w:b/>
          <w:bCs/>
          <w:color w:val="auto"/>
          <w:spacing w:val="60"/>
          <w:sz w:val="100"/>
          <w:szCs w:val="100"/>
          <w:highlight w:val="none"/>
        </w:rPr>
        <w:t xml:space="preserve">政府采购</w:t>
      </w:r>
      <w:r/>
    </w:p>
    <w:p>
      <w:pPr>
        <w:jc w:val="center"/>
        <w:spacing w:line="360" w:lineRule="auto"/>
        <w:rPr>
          <w:rFonts w:hint="eastAsia" w:ascii="宋体" w:hAnsi="宋体" w:cs="宋体"/>
          <w:b/>
          <w:bCs/>
          <w:color w:val="auto"/>
          <w:sz w:val="116"/>
          <w:highlight w:val="none"/>
        </w:rPr>
      </w:pPr>
      <w:r>
        <w:rPr>
          <w:rFonts w:hint="eastAsia" w:ascii="宋体" w:hAnsi="宋体" w:cs="宋体"/>
          <w:b/>
          <w:bCs/>
          <w:color w:val="auto"/>
          <w:sz w:val="100"/>
          <w:szCs w:val="100"/>
          <w:highlight w:val="none"/>
        </w:rPr>
        <w:t xml:space="preserve">文  件</w:t>
      </w:r>
      <w:r/>
    </w:p>
    <w:p>
      <w:pPr>
        <w:ind w:firstLine="1200"/>
        <w:spacing w:line="480" w:lineRule="auto"/>
        <w:rPr>
          <w:rFonts w:ascii="宋体" w:hAnsi="宋体" w:cs="宋体"/>
          <w:color w:val="auto"/>
          <w:sz w:val="30"/>
          <w:highlight w:val="none"/>
        </w:rPr>
      </w:pPr>
      <w:r>
        <w:rPr>
          <w:rFonts w:ascii="宋体" w:hAnsi="宋体" w:cs="宋体"/>
          <w:color w:val="auto"/>
          <w:sz w:val="30"/>
          <w:highlight w:val="none"/>
        </w:rPr>
      </w:r>
      <w:r/>
    </w:p>
    <w:p>
      <w:pPr>
        <w:ind w:firstLine="1200"/>
        <w:spacing w:line="480" w:lineRule="auto"/>
        <w:rPr>
          <w:rFonts w:ascii="宋体" w:hAnsi="宋体" w:cs="宋体"/>
          <w:color w:val="auto"/>
          <w:sz w:val="30"/>
          <w:highlight w:val="none"/>
        </w:rPr>
      </w:pPr>
      <w:r>
        <w:rPr>
          <w:rFonts w:ascii="宋体" w:hAnsi="宋体" w:cs="宋体"/>
          <w:color w:val="auto"/>
          <w:sz w:val="30"/>
          <w:highlight w:val="none"/>
        </w:rPr>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采购编号：</w:t>
      </w:r>
      <w:r>
        <w:rPr>
          <w:rFonts w:hint="eastAsia" w:ascii="宋体" w:hAnsi="宋体" w:cs="宋体"/>
          <w:color w:val="auto"/>
          <w:sz w:val="30"/>
          <w:highlight w:val="none"/>
          <w:lang w:eastAsia="zh-CN"/>
        </w:rPr>
        <w:t xml:space="preserve">JSZC-320582-SZWK-G2025-0603</w:t>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采购项目：</w:t>
      </w:r>
      <w:r>
        <w:rPr>
          <w:rFonts w:hint="eastAsia" w:ascii="宋体" w:hAnsi="宋体" w:cs="宋体"/>
          <w:color w:val="auto"/>
          <w:sz w:val="30"/>
          <w:highlight w:val="none"/>
          <w:lang w:eastAsia="zh-CN"/>
        </w:rPr>
        <w:t xml:space="preserve">X线正电子发射断层扫描仪（PET/CT）</w:t>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采购单位：</w:t>
      </w:r>
      <w:r>
        <w:rPr>
          <w:rFonts w:hint="eastAsia" w:ascii="宋体" w:hAnsi="宋体" w:cs="宋体"/>
          <w:color w:val="auto"/>
          <w:sz w:val="30"/>
          <w:highlight w:val="none"/>
          <w:lang w:eastAsia="zh-CN"/>
        </w:rPr>
        <w:t xml:space="preserve">张家港市第一人民医院</w:t>
      </w:r>
      <w:r/>
    </w:p>
    <w:p>
      <w:pPr>
        <w:ind w:right="-159" w:firstLine="2771"/>
        <w:spacing w:line="480" w:lineRule="auto"/>
        <w:tabs>
          <w:tab w:val="left" w:pos="6585" w:leader="none"/>
        </w:tabs>
        <w:rPr>
          <w:rFonts w:hint="eastAsia" w:ascii="宋体" w:hAnsi="宋体" w:cs="宋体"/>
          <w:b/>
          <w:color w:val="auto"/>
          <w:szCs w:val="24"/>
          <w:highlight w:val="none"/>
        </w:rPr>
      </w:pPr>
      <w:r>
        <w:rPr>
          <w:rFonts w:hint="eastAsia" w:ascii="宋体" w:hAnsi="宋体" w:cs="宋体"/>
          <w:b/>
          <w:color w:val="auto"/>
          <w:szCs w:val="24"/>
          <w:highlight w:val="none"/>
        </w:rPr>
      </w:r>
      <w:r/>
    </w:p>
    <w:p>
      <w:pPr>
        <w:ind w:firstLine="1566"/>
        <w:spacing w:line="360" w:lineRule="auto"/>
        <w:rPr>
          <w:rFonts w:ascii="宋体" w:hAnsi="宋体" w:cs="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1633220</wp:posOffset>
                </wp:positionH>
                <wp:positionV relativeFrom="paragraph">
                  <wp:posOffset>211455</wp:posOffset>
                </wp:positionV>
                <wp:extent cx="2592705" cy="1216025"/>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8.6pt;mso-position-horizontal:absolute;mso-position-vertical-relative:text;margin-top:16.6pt;mso-position-vertical:absolute;width:204.1pt;height:95.8pt;mso-wrap-distance-left:0.0pt;mso-wrap-distance-top:0.0pt;mso-wrap-distance-right:0.0pt;mso-wrap-distance-bottom:0.0pt;" stroked="f">
                <v:path textboxrect="0,0,0,0"/>
                <w10:wrap type="square"/>
                <v:imagedata r:id="rId13" o:title=""/>
              </v:shape>
            </w:pict>
          </mc:Fallback>
        </mc:AlternateContent>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苏州市卫康招投标咨询服务有限公司</w:t>
      </w:r>
      <w:r/>
    </w:p>
    <w:p>
      <w:pPr>
        <w:ind w:firstLine="31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五</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十二</w:t>
      </w:r>
      <w:r>
        <w:rPr>
          <w:rFonts w:hint="eastAsia" w:ascii="宋体" w:hAnsi="宋体" w:cs="宋体"/>
          <w:color w:val="auto"/>
          <w:sz w:val="30"/>
          <w:highlight w:val="none"/>
        </w:rPr>
        <w:t xml:space="preserve">月</w:t>
      </w:r>
      <w:bookmarkEnd w:id="2"/>
      <w:r/>
      <w:bookmarkEnd w:id="3"/>
      <w:r/>
      <w:r/>
    </w:p>
    <w:p>
      <w:pPr>
        <w:rPr>
          <w:rFonts w:hint="eastAsia" w:ascii="宋体" w:hAnsi="宋体" w:cs="宋体"/>
          <w:b/>
          <w:bCs/>
          <w:color w:val="auto"/>
          <w:sz w:val="24"/>
          <w:szCs w:val="24"/>
          <w:highlight w:val="none"/>
        </w:rPr>
      </w:pPr>
      <w:r/>
      <w:bookmarkStart w:id="4" w:name="_Hlk108429508"/>
      <w:r/>
      <w:bookmarkStart w:id="5" w:name="_Hlk109226253"/>
      <w:r>
        <w:rPr>
          <w:rFonts w:hint="eastAsia" w:ascii="宋体" w:hAnsi="宋体" w:cs="宋体"/>
          <w:b/>
          <w:bCs/>
          <w:color w:val="auto"/>
          <w:sz w:val="24"/>
          <w:szCs w:val="24"/>
          <w:highlight w:val="none"/>
        </w:rPr>
        <w:br w:type="page" w:clear="all"/>
      </w:r>
      <w:r/>
    </w:p>
    <w:p>
      <w:pPr>
        <w:pStyle w:val="940"/>
        <w:ind w:left="0" w:right="420"/>
        <w:jc w:val="center"/>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前 附 表</w:t>
      </w:r>
      <w:r/>
    </w:p>
    <w:p>
      <w:pPr>
        <w:pStyle w:val="940"/>
        <w:ind w:left="0" w:right="420"/>
        <w:spacing w:after="0" w:line="360" w:lineRule="auto"/>
        <w:rPr>
          <w:rFonts w:hint="eastAsia" w:ascii="宋体" w:hAnsi="宋体" w:cs="宋体"/>
          <w:color w:val="auto"/>
          <w:spacing w:val="20"/>
          <w:sz w:val="21"/>
          <w:szCs w:val="21"/>
          <w:highlight w:val="none"/>
        </w:rPr>
      </w:pPr>
      <w:r>
        <w:rPr>
          <w:rFonts w:hint="eastAsia" w:ascii="宋体" w:hAnsi="宋体" w:cs="宋体"/>
          <w:color w:val="auto"/>
          <w:sz w:val="21"/>
          <w:szCs w:val="21"/>
          <w:highlight w:val="none"/>
        </w:rPr>
        <w:t xml:space="preserve">（下列附表说明是对采购文件的具体补充和修正，如有矛盾之处以本附表为准）</w:t>
      </w:r>
      <w:r/>
    </w:p>
    <w:tbl>
      <w:tblPr>
        <w:tblStyle w:val="712"/>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W w:w="1620"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W w:w="6345"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JSZC-320582-SZWK-G2025-0603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X线正电子发射断层扫描仪（PET/CT）</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W w:w="6345" w:type="dxa"/>
            <w:vAlign w:val="center"/>
            <w:textDirection w:val="lrTb"/>
            <w:noWrap w:val="false"/>
          </w:tcPr>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张家港市第一人民医院</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地址：张家港市杨舍镇暨阳西路68号</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联系人：闻娟</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联系电话：0512-56919834</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地址：苏州市干将西路1296号深业姑苏中心17层</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215005</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w:t>
            </w:r>
            <w:r>
              <w:rPr>
                <w:rFonts w:hint="eastAsia" w:ascii="宋体" w:hAnsi="宋体" w:cs="宋体"/>
                <w:color w:val="auto"/>
                <w:sz w:val="21"/>
                <w:szCs w:val="21"/>
                <w:highlight w:val="none"/>
              </w:rPr>
              <w:t xml:space="preserve">0512-69165615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联系</w:t>
            </w:r>
            <w:r>
              <w:rPr>
                <w:rFonts w:hint="eastAsia" w:ascii="宋体" w:hAnsi="宋体" w:cs="宋体"/>
                <w:color w:val="auto"/>
                <w:sz w:val="21"/>
                <w:szCs w:val="21"/>
                <w:highlight w:val="none"/>
                <w:lang w:val="zh-CN"/>
              </w:rPr>
              <w:t xml:space="preserve">人：李晶晶、李楚佳、陈璐佳、李东</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传真</w:t>
            </w:r>
            <w:r>
              <w:rPr>
                <w:rFonts w:hint="eastAsia" w:ascii="宋体" w:hAnsi="宋体" w:cs="宋体"/>
                <w:color w:val="auto"/>
                <w:sz w:val="21"/>
                <w:szCs w:val="21"/>
                <w:highlight w:val="none"/>
              </w:rPr>
              <w:t xml:space="preserve">：0512- 65153553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90天（日历日）</w:t>
            </w:r>
            <w:r/>
          </w:p>
        </w:tc>
      </w:tr>
      <w:tr>
        <w:trPr>
          <w:jc w:val="center"/>
          <w:trHeight w:val="457"/>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jc w:val="center"/>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w:t>
            </w:r>
            <w:r/>
          </w:p>
        </w:tc>
        <w:tc>
          <w:tcPr>
            <w:tcW w:w="1620" w:type="dxa"/>
            <w:vAlign w:val="center"/>
            <w:textDirection w:val="lrTb"/>
            <w:noWrap w:val="false"/>
          </w:tcPr>
          <w:p>
            <w:pPr>
              <w:pStyle w:val="940"/>
              <w:ind w:left="0"/>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依法获取采购文件截止时间</w:t>
            </w:r>
            <w:r/>
          </w:p>
        </w:tc>
        <w:tc>
          <w:tcPr>
            <w:tcW w:w="6345" w:type="dxa"/>
            <w:vAlign w:val="center"/>
            <w:textDirection w:val="lrTb"/>
            <w:noWrap w:val="false"/>
          </w:tcPr>
          <w:p>
            <w:pPr>
              <w:pStyle w:val="940"/>
              <w:ind w:left="0"/>
              <w:spacing w:line="44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31</w:t>
            </w:r>
            <w:r>
              <w:rPr>
                <w:rFonts w:hint="eastAsia" w:ascii="宋体" w:hAnsi="宋体" w:cs="宋体"/>
                <w:color w:val="auto"/>
                <w:sz w:val="21"/>
                <w:szCs w:val="21"/>
                <w:highlight w:val="none"/>
                <w:lang w:eastAsia="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 w:val="21"/>
                <w:szCs w:val="21"/>
                <w:highlight w:val="none"/>
                <w:lang w:val="zh-CN" w:eastAsia="zh-CN" w:bidi="ar-SA"/>
              </w:rPr>
            </w:pPr>
            <w:r>
              <w:rPr>
                <w:rFonts w:hint="eastAsia" w:ascii="宋体" w:hAnsi="宋体"/>
                <w:b/>
                <w:bCs/>
                <w:color w:val="auto"/>
                <w:sz w:val="21"/>
                <w:szCs w:val="21"/>
                <w:highlight w:val="none"/>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color w:val="auto"/>
                <w:sz w:val="21"/>
                <w:szCs w:val="21"/>
                <w:highlight w:val="none"/>
                <w:lang w:val="zh-CN"/>
              </w:rPr>
              <w:t xml:space="preserve">开标时间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开标</w:t>
            </w:r>
            <w:r>
              <w:rPr>
                <w:rFonts w:ascii="宋体" w:hAnsi="宋体" w:eastAsia="宋体" w:cs="Times New Roman"/>
                <w:color w:val="auto"/>
                <w:sz w:val="21"/>
                <w:szCs w:val="21"/>
                <w:highlight w:val="none"/>
                <w:lang w:val="zh-CN"/>
              </w:rPr>
              <w:t xml:space="preserve">时间</w:t>
            </w:r>
            <w:r>
              <w:rPr>
                <w:rFonts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1月13日</w:t>
            </w:r>
            <w:r>
              <w:rPr>
                <w:rFonts w:hint="eastAsia" w:ascii="宋体" w:hAnsi="宋体" w:eastAsia="宋体" w:cs="Times New Roman"/>
                <w:color w:val="auto"/>
                <w:sz w:val="21"/>
                <w:szCs w:val="21"/>
                <w:highlight w:val="none"/>
                <w:lang w:val="en-US" w:eastAsia="zh-CN"/>
              </w:rPr>
              <w:t xml:space="preserve">13</w:t>
            </w:r>
            <w:r>
              <w:rPr>
                <w:rFonts w:hint="eastAsia" w:ascii="宋体" w:hAnsi="宋体" w:eastAsia="宋体" w:cs="Times New Roman"/>
                <w:color w:val="auto"/>
                <w:sz w:val="21"/>
                <w:szCs w:val="21"/>
                <w:highlight w:val="none"/>
              </w:rPr>
              <w:t xml:space="preserve">:30</w:t>
            </w:r>
            <w:r/>
          </w:p>
          <w:p>
            <w:pPr>
              <w:spacing w:line="400" w:lineRule="exact"/>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开标</w:t>
            </w:r>
            <w:r>
              <w:rPr>
                <w:rFonts w:hint="eastAsia" w:ascii="宋体" w:hAnsi="宋体" w:eastAsia="宋体" w:cs="Times New Roman"/>
                <w:color w:val="auto"/>
                <w:sz w:val="21"/>
                <w:szCs w:val="21"/>
                <w:highlight w:val="none"/>
                <w:lang w:val="zh-CN"/>
              </w:rPr>
              <w:t xml:space="preserve">地点（</w:t>
            </w:r>
            <w:r>
              <w:rPr>
                <w:rFonts w:hint="eastAsia" w:ascii="宋体" w:hAnsi="宋体" w:eastAsia="宋体" w:cs="Times New Roman"/>
                <w:color w:val="auto"/>
                <w:sz w:val="21"/>
                <w:szCs w:val="21"/>
                <w:highlight w:val="none"/>
                <w:lang w:val="en-US" w:eastAsia="zh-CN"/>
              </w:rPr>
              <w:t xml:space="preserve">投标人无须到场</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rPr>
              <w:t xml:space="preserve">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spacing w:line="400" w:lineRule="exact"/>
              <w:rPr>
                <w:rFonts w:hint="eastAsia"/>
                <w:color w:val="auto"/>
                <w:highlight w:val="none"/>
                <w:lang w:val="zh-CN"/>
              </w:rPr>
            </w:pPr>
            <w:r>
              <w:rPr>
                <w:rFonts w:hint="eastAsia" w:ascii="宋体" w:hAnsi="宋体" w:eastAsia="宋体" w:cs="Times New Roman"/>
                <w:color w:val="auto"/>
                <w:sz w:val="21"/>
                <w:szCs w:val="21"/>
                <w:highlight w:val="none"/>
                <w:lang w:val="en-US" w:eastAsia="zh-CN"/>
              </w:rPr>
              <w:t xml:space="preserve">投标人远程解密</w:t>
            </w:r>
            <w:r>
              <w:rPr>
                <w:rFonts w:hint="eastAsia" w:ascii="宋体" w:hAnsi="宋体" w:eastAsia="宋体" w:cs="Times New Roman"/>
                <w:color w:val="auto"/>
                <w:sz w:val="21"/>
                <w:szCs w:val="21"/>
                <w:highlight w:val="none"/>
              </w:rPr>
              <w:t xml:space="preserve">地点：苏采云政府采购一体化平台</w:t>
            </w:r>
            <w:r>
              <w:rPr>
                <w:rFonts w:ascii="宋体" w:hAnsi="宋体" w:eastAsia="宋体" w:cs="Times New Roman"/>
                <w:color w:val="auto"/>
                <w:sz w:val="21"/>
                <w:szCs w:val="21"/>
                <w:highlight w:val="none"/>
              </w:rPr>
              <w:t xml:space="preserve">开标大厅</w:t>
            </w:r>
            <w:r>
              <w:rPr>
                <w:rFonts w:hint="eastAsia" w:ascii="宋体" w:hAnsi="宋体" w:eastAsia="宋体" w:cs="Times New Roman"/>
                <w:color w:val="auto"/>
                <w:sz w:val="21"/>
                <w:szCs w:val="21"/>
                <w:highlight w:val="none"/>
              </w:rPr>
              <w:t xml:space="preserve">（网上不见面开标）</w:t>
            </w:r>
            <w:r/>
          </w:p>
        </w:tc>
      </w:tr>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color w:val="auto"/>
                <w:sz w:val="21"/>
                <w:szCs w:val="21"/>
                <w:highlight w:val="none"/>
                <w:lang w:val="zh-CN"/>
              </w:rPr>
              <w:t xml:space="preserve">中标服务费</w:t>
            </w:r>
            <w:r/>
          </w:p>
        </w:tc>
        <w:tc>
          <w:tcPr>
            <w:tcW w:w="6345" w:type="dxa"/>
            <w:vAlign w:val="center"/>
            <w:textDirection w:val="lrTb"/>
            <w:noWrap w:val="false"/>
          </w:tcPr>
          <w:p>
            <w:pPr>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zh-CN"/>
              </w:rPr>
              <w:t xml:space="preserve">领取中标通知时中标人向采购代理机构一次性付清。</w:t>
            </w:r>
            <w:r>
              <w:rPr>
                <w:rFonts w:hint="eastAsia" w:ascii="宋体" w:hAnsi="宋体"/>
                <w:color w:val="auto"/>
                <w:sz w:val="21"/>
                <w:szCs w:val="21"/>
                <w:highlight w:val="none"/>
                <w:lang w:val="en-US" w:eastAsia="zh-CN"/>
              </w:rPr>
              <w:t xml:space="preserve">中标服务费金额53000元</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服务费交纳账户：苏州市卫康招投标咨询服务有限公司</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账号：</w:t>
            </w:r>
            <w:r>
              <w:rPr>
                <w:rFonts w:ascii="宋体" w:hAnsi="宋体"/>
                <w:color w:val="auto"/>
                <w:sz w:val="21"/>
                <w:szCs w:val="21"/>
                <w:highlight w:val="none"/>
              </w:rPr>
              <w:t xml:space="preserve">1102020209000295112</w:t>
            </w:r>
            <w:r/>
          </w:p>
          <w:p>
            <w:pPr>
              <w:pStyle w:val="927"/>
              <w:spacing w:line="400" w:lineRule="exact"/>
              <w:rPr>
                <w:rFonts w:hint="eastAsia" w:ascii="宋体" w:hAnsi="宋体" w:cs="宋体"/>
                <w:color w:val="auto"/>
                <w:sz w:val="21"/>
                <w:szCs w:val="21"/>
                <w:highlight w:val="none"/>
              </w:rPr>
            </w:pPr>
            <w:r>
              <w:rPr>
                <w:rFonts w:hint="eastAsia" w:eastAsia="宋体"/>
                <w:color w:val="auto"/>
                <w:sz w:val="21"/>
                <w:szCs w:val="21"/>
                <w:highlight w:val="none"/>
              </w:rPr>
              <w:t xml:space="preserve">开户银行：中国工商银行股份有限公司苏州道前支行</w:t>
            </w:r>
            <w:r/>
          </w:p>
        </w:tc>
      </w:tr>
      <w:tr>
        <w:trPr>
          <w:jc w:val="center"/>
          <w:trHeight w:val="1327"/>
        </w:trPr>
        <w:tc>
          <w:tcPr>
            <w:tcW w:w="791" w:type="dxa"/>
            <w:vAlign w:val="center"/>
            <w:textDirection w:val="lrTb"/>
            <w:noWrap w:val="false"/>
          </w:tcPr>
          <w:p>
            <w:pPr>
              <w:jc w:val="center"/>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1620" w:type="dxa"/>
            <w:vAlign w:val="center"/>
            <w:textDirection w:val="lrTb"/>
            <w:noWrap w:val="false"/>
          </w:tcPr>
          <w:p>
            <w:pPr>
              <w:jc w:val="center"/>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履约保证金</w:t>
            </w:r>
            <w:r/>
          </w:p>
        </w:tc>
        <w:tc>
          <w:tcPr>
            <w:tcW w:w="6345" w:type="dxa"/>
            <w:vAlign w:val="center"/>
            <w:textDirection w:val="lrTb"/>
            <w:noWrap w:val="false"/>
          </w:tcPr>
          <w:p>
            <w:pPr>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合同签订前，中标人向采购单位提交合同金额2%的履约保证金。</w:t>
            </w:r>
            <w:r/>
          </w:p>
          <w:p>
            <w:pPr>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设备安装全部验收合格后，采购人无息返还履约保证金。</w:t>
            </w:r>
            <w:r/>
          </w:p>
          <w:p>
            <w:pPr>
              <w:spacing w:line="400" w:lineRule="exact"/>
              <w:rPr>
                <w:rFonts w:hint="eastAsia" w:eastAsia="宋体"/>
                <w:color w:val="auto"/>
                <w:sz w:val="21"/>
                <w:szCs w:val="21"/>
                <w:highlight w:val="none"/>
              </w:rPr>
            </w:pPr>
            <w:r>
              <w:rPr>
                <w:rFonts w:hint="eastAsia" w:ascii="宋体" w:hAnsi="宋体"/>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tc>
      </w:tr>
      <w:tr>
        <w:trPr>
          <w:jc w:val="center"/>
          <w:trHeight w:val="42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（四）不同投标人的电子投标文件制作机器码一致；</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eastAsia="宋体"/>
                <w:color w:val="auto"/>
                <w:sz w:val="21"/>
                <w:szCs w:val="21"/>
                <w:highlight w:val="none"/>
                <w:lang w:val="zh-CN"/>
              </w:rPr>
            </w:pPr>
            <w:r>
              <w:rPr>
                <w:rFonts w:hint="eastAsia" w:ascii="宋体" w:hAnsi="宋体" w:cs="宋体"/>
                <w:b/>
                <w:color w:val="auto"/>
                <w:sz w:val="21"/>
                <w:szCs w:val="21"/>
                <w:highlight w:val="none"/>
                <w:lang w:val="zh-CN"/>
              </w:rPr>
              <w:t xml:space="preserve">（六）法律、法规和采购文件规定的其他无效情形。</w:t>
            </w:r>
            <w:r/>
          </w:p>
        </w:tc>
      </w:tr>
    </w:tbl>
    <w:p>
      <w:pPr>
        <w:jc w:val="center"/>
        <w:rPr>
          <w:rFonts w:hint="eastAsia" w:ascii="宋体" w:hAnsi="宋体" w:cs="宋体"/>
          <w:b/>
          <w:bCs/>
          <w:color w:val="auto"/>
          <w:spacing w:val="-14"/>
          <w:szCs w:val="24"/>
          <w:highlight w:val="none"/>
        </w:rPr>
      </w:pPr>
      <w:r>
        <w:rPr>
          <w:rFonts w:hint="eastAsia" w:ascii="宋体" w:hAnsi="宋体" w:cs="宋体"/>
          <w:b/>
          <w:bCs/>
          <w:color w:val="auto"/>
          <w:spacing w:val="-14"/>
          <w:szCs w:val="24"/>
          <w:highlight w:val="none"/>
        </w:rPr>
      </w:r>
      <w:r/>
    </w:p>
    <w:p>
      <w:pPr>
        <w:pStyle w:val="991"/>
        <w:jc w:val="center"/>
        <w:spacing w:line="480" w:lineRule="auto"/>
        <w:tabs>
          <w:tab w:val="right" w:pos="8302" w:leader="dot"/>
        </w:tabs>
        <w:rPr>
          <w:rFonts w:hint="eastAsia" w:ascii="宋体" w:hAnsi="宋体" w:cs="宋体"/>
          <w:color w:val="auto"/>
          <w:szCs w:val="24"/>
          <w:highlight w:val="none"/>
        </w:rPr>
      </w:pPr>
      <w:r>
        <w:rPr>
          <w:rFonts w:hint="eastAsia" w:ascii="宋体" w:hAnsi="宋体" w:cs="宋体"/>
          <w:color w:val="auto"/>
          <w:szCs w:val="24"/>
          <w:highlight w:val="none"/>
        </w:rPr>
      </w:r>
      <w:r/>
    </w:p>
    <w:p>
      <w:pPr>
        <w:jc w:val="center"/>
        <w:rPr>
          <w:rFonts w:hint="eastAsia" w:ascii="宋体" w:hAnsi="宋体" w:cs="宋体"/>
          <w:b/>
          <w:bCs/>
          <w:color w:val="auto"/>
          <w:spacing w:val="-14"/>
          <w:sz w:val="30"/>
          <w:szCs w:val="30"/>
          <w:highlight w:val="none"/>
        </w:rPr>
      </w:pPr>
      <w:r>
        <w:rPr>
          <w:rFonts w:hint="eastAsia" w:ascii="宋体" w:hAnsi="宋体" w:cs="宋体"/>
          <w:b/>
          <w:bCs/>
          <w:color w:val="auto"/>
          <w:spacing w:val="-14"/>
          <w:sz w:val="30"/>
          <w:szCs w:val="30"/>
          <w:highlight w:val="none"/>
        </w:rPr>
      </w:r>
      <w:bookmarkEnd w:id="4"/>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End w:id="5"/>
      <w:r/>
      <w:bookmarkStart w:id="6" w:name="_Hlk108429524"/>
      <w:r>
        <w:rPr>
          <w:rFonts w:hint="eastAsia" w:ascii="宋体" w:hAnsi="宋体" w:cs="宋体"/>
          <w:b/>
          <w:color w:val="auto"/>
          <w:sz w:val="44"/>
          <w:szCs w:val="44"/>
          <w:highlight w:val="none"/>
        </w:rPr>
        <w:t xml:space="preserve">目   录</w:t>
      </w:r>
      <w:r/>
    </w:p>
    <w:p>
      <w:pPr>
        <w:pStyle w:val="912"/>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12"/>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91"/>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第一章  投标邀请函</w:t>
      </w:r>
      <w:r/>
    </w:p>
    <w:p>
      <w:pPr>
        <w:pStyle w:val="991"/>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第二章  投标人须知</w:t>
      </w:r>
      <w:r/>
    </w:p>
    <w:p>
      <w:pPr>
        <w:pStyle w:val="991"/>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第三章  电子投标文件格式</w:t>
      </w:r>
      <w:r/>
    </w:p>
    <w:p>
      <w:pPr>
        <w:pStyle w:val="991"/>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第四章  采购书</w:t>
      </w:r>
      <w:r/>
    </w:p>
    <w:p>
      <w:pPr>
        <w:pStyle w:val="991"/>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第五章  合同条款</w:t>
      </w:r>
      <w:r/>
    </w:p>
    <w:p>
      <w:pPr>
        <w:pStyle w:val="991"/>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第六章  评标方法、评分标准</w:t>
      </w:r>
      <w:bookmarkEnd w:id="6"/>
      <w:r/>
      <w:r/>
    </w:p>
    <w:p>
      <w:pPr>
        <w:rPr>
          <w:rFonts w:hint="eastAsia" w:ascii="宋体" w:hAnsi="宋体" w:cs="宋体"/>
          <w:color w:val="auto"/>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rFonts w:hint="eastAsia" w:ascii="宋体" w:hAnsi="宋体" w:cs="宋体"/>
          <w:color w:val="auto"/>
          <w:highlight w:val="none"/>
        </w:rPr>
      </w:r>
      <w:r/>
    </w:p>
    <w:p>
      <w:pPr>
        <w:pStyle w:val="940"/>
        <w:ind w:left="0" w:right="420"/>
        <w:jc w:val="center"/>
        <w:spacing w:after="0" w:line="360" w:lineRule="auto"/>
        <w:rPr>
          <w:rFonts w:hint="eastAsia" w:ascii="宋体" w:hAnsi="宋体" w:cs="宋体"/>
          <w:color w:val="auto"/>
          <w:szCs w:val="24"/>
          <w:highlight w:val="none"/>
        </w:rPr>
      </w:pPr>
      <w:r/>
      <w:bookmarkStart w:id="7" w:name="_Hlk109226304"/>
      <w:r/>
      <w:bookmarkStart w:id="8" w:name="_Hlk108429541"/>
      <w:r>
        <w:rPr>
          <w:rFonts w:hint="eastAsia" w:ascii="宋体" w:hAnsi="宋体" w:cs="宋体"/>
          <w:b/>
          <w:bCs/>
          <w:color w:val="auto"/>
          <w:sz w:val="32"/>
          <w:szCs w:val="32"/>
          <w:highlight w:val="none"/>
        </w:rPr>
        <w:t xml:space="preserve">第一章   投标邀请函</w:t>
      </w:r>
      <w:r/>
    </w:p>
    <w:p>
      <w:pPr>
        <w:ind w:right="-159" w:firstLine="480"/>
        <w:spacing w:line="400" w:lineRule="exact"/>
        <w:rPr>
          <w:rFonts w:hint="eastAsia" w:ascii="宋体" w:hAnsi="宋体" w:cs="宋体"/>
          <w:color w:val="auto"/>
          <w:szCs w:val="24"/>
          <w:highlight w:val="none"/>
        </w:rPr>
      </w:pP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张家港市第一人民医院</w:t>
      </w:r>
      <w:r>
        <w:rPr>
          <w:rFonts w:hint="eastAsia" w:ascii="宋体" w:hAnsi="宋体" w:cs="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1、采购编号</w:t>
      </w:r>
      <w:r>
        <w:rPr>
          <w:rFonts w:hint="eastAsia" w:ascii="宋体" w:hAnsi="宋体" w:cs="宋体"/>
          <w:color w:val="auto"/>
          <w:sz w:val="21"/>
          <w:szCs w:val="21"/>
          <w:highlight w:val="none"/>
          <w:lang w:eastAsia="zh-CN"/>
        </w:rPr>
        <w:t xml:space="preserve">：JSZC-320582-SZWK-G2025-0603</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2、采购项目名称：</w:t>
      </w:r>
      <w:r>
        <w:rPr>
          <w:rFonts w:hint="eastAsia" w:ascii="宋体" w:hAnsi="宋体" w:cs="宋体"/>
          <w:color w:val="auto"/>
          <w:sz w:val="21"/>
          <w:szCs w:val="21"/>
          <w:highlight w:val="none"/>
          <w:lang w:eastAsia="zh-CN"/>
        </w:rPr>
        <w:t xml:space="preserve">X线正电子发射断层扫描仪（PET/CT）</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3、采购预算及最高限价：</w:t>
      </w:r>
      <w:r/>
    </w:p>
    <w:tbl>
      <w:tblPr>
        <w:tblStyle w:val="712"/>
        <w:tblW w:w="78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835"/>
        <w:gridCol w:w="2020"/>
        <w:gridCol w:w="1970"/>
      </w:tblGrid>
      <w:tr>
        <w:trPr>
          <w:trHeight w:val="285"/>
        </w:trPr>
        <w:tc>
          <w:tcPr>
            <w:tcW w:w="9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83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w:t>
            </w:r>
            <w:r/>
          </w:p>
        </w:tc>
        <w:tc>
          <w:tcPr>
            <w:tcW w:w="20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c>
          <w:tcPr>
            <w:tcW w:w="1970" w:type="dxa"/>
            <w:vAlign w:val="top"/>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r>
      <w:tr>
        <w:trPr>
          <w:trHeight w:val="285"/>
        </w:trPr>
        <w:tc>
          <w:tcPr>
            <w:tcW w:w="988" w:type="dxa"/>
            <w:vAlign w:val="center"/>
            <w:textDirection w:val="lrTb"/>
            <w:noWrap w:val="false"/>
          </w:tcPr>
          <w:p>
            <w:pPr>
              <w:ind w:right="-159" w:firstLine="420"/>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835" w:type="dxa"/>
            <w:vAlign w:val="top"/>
            <w:textDirection w:val="lrTb"/>
            <w:noWrap w:val="false"/>
          </w:tcPr>
          <w:p>
            <w:pPr>
              <w:ind w:right="-159"/>
              <w:jc w:val="center"/>
              <w:spacing w:line="4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X线正电子发射断层扫描仪（PET/CT）</w:t>
            </w:r>
            <w:r/>
          </w:p>
        </w:tc>
        <w:tc>
          <w:tcPr>
            <w:tcW w:w="2020" w:type="dxa"/>
            <w:vAlign w:val="center"/>
            <w:textDirection w:val="lrTb"/>
            <w:noWrap w:val="false"/>
          </w:tcPr>
          <w:p>
            <w:pPr>
              <w:jc w:val="center"/>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2800.00</w:t>
            </w:r>
            <w:r/>
          </w:p>
        </w:tc>
        <w:tc>
          <w:tcPr>
            <w:tcW w:w="1970" w:type="dxa"/>
            <w:vAlign w:val="center"/>
            <w:textDirection w:val="lrTb"/>
            <w:noWrap w:val="false"/>
          </w:tcPr>
          <w:p>
            <w:pPr>
              <w:jc w:val="center"/>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2520.00</w:t>
            </w:r>
            <w:r/>
          </w:p>
        </w:tc>
      </w:tr>
    </w:tbl>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highlight w:val="none"/>
        </w:rPr>
        <w:t xml:space="preserve">4</w:t>
      </w:r>
      <w:r>
        <w:rPr>
          <w:rFonts w:hint="eastAsia" w:ascii="宋体" w:hAnsi="宋体" w:cs="宋体"/>
          <w:color w:val="auto"/>
          <w:sz w:val="21"/>
          <w:szCs w:val="21"/>
          <w:highlight w:val="none"/>
        </w:rPr>
        <w:t xml:space="preserve">、采购技术指标：详见采购文件</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5、依法获取采购文件截止时间：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31</w:t>
      </w:r>
      <w:r>
        <w:rPr>
          <w:rFonts w:hint="eastAsia" w:ascii="宋体" w:hAnsi="宋体" w:cs="宋体"/>
          <w:color w:val="auto"/>
          <w:sz w:val="21"/>
          <w:szCs w:val="21"/>
          <w:highlight w:val="none"/>
          <w:lang w:eastAsia="zh-CN"/>
        </w:rPr>
        <w:t xml:space="preserve">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olor w:val="auto"/>
          <w:sz w:val="21"/>
          <w:highlight w:val="none"/>
        </w:rPr>
        <w:t xml:space="preserve">6</w:t>
      </w:r>
      <w:r>
        <w:rPr>
          <w:rFonts w:ascii="宋体" w:hAnsi="宋体"/>
          <w:color w:val="auto"/>
          <w:sz w:val="21"/>
          <w:highlight w:val="none"/>
        </w:rPr>
        <w:t xml:space="preserve">、</w:t>
      </w:r>
      <w:r>
        <w:rPr>
          <w:rFonts w:hint="eastAsia" w:ascii="宋体" w:hAnsi="宋体" w:cs="宋体"/>
          <w:color w:val="auto"/>
          <w:sz w:val="21"/>
          <w:szCs w:val="21"/>
          <w:highlight w:val="none"/>
        </w:rPr>
        <w:t xml:space="preserve">开标时间：</w:t>
      </w:r>
      <w:r>
        <w:rPr>
          <w:rFonts w:hint="eastAsia" w:ascii="宋体" w:hAnsi="宋体"/>
          <w:color w:val="auto"/>
          <w:sz w:val="21"/>
          <w:highlight w:val="none"/>
          <w:lang w:eastAsia="zh-CN"/>
        </w:rPr>
        <w:t xml:space="preserve">2026年</w:t>
      </w:r>
      <w:r>
        <w:rPr>
          <w:rFonts w:hint="eastAsia" w:ascii="宋体" w:hAnsi="宋体"/>
          <w:color w:val="auto"/>
          <w:sz w:val="21"/>
          <w:highlight w:val="none"/>
          <w:lang w:val="en-US" w:eastAsia="zh-CN"/>
        </w:rPr>
        <w:t xml:space="preserve">1月13日</w:t>
      </w:r>
      <w:r>
        <w:rPr>
          <w:rFonts w:hint="eastAsia" w:ascii="宋体" w:hAnsi="宋体"/>
          <w:color w:val="auto"/>
          <w:sz w:val="21"/>
          <w:highlight w:val="none"/>
          <w:lang w:eastAsia="zh-CN"/>
        </w:rPr>
        <w:t xml:space="preserve">13点30分</w:t>
      </w:r>
      <w:r>
        <w:rPr>
          <w:rFonts w:hint="eastAsia" w:ascii="宋体" w:hAnsi="宋体"/>
          <w:color w:val="auto"/>
          <w:sz w:val="21"/>
          <w:highlight w:val="none"/>
          <w:lang w:val="en-US" w:eastAsia="zh-CN"/>
        </w:rPr>
        <w:t xml:space="preserve">（北京时间）</w:t>
      </w:r>
      <w:r/>
    </w:p>
    <w:p>
      <w:pPr>
        <w:ind w:right="-159" w:firstLine="420"/>
        <w:spacing w:line="400" w:lineRule="exact"/>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现场评标</w:t>
      </w:r>
      <w:r>
        <w:rPr>
          <w:rFonts w:hint="eastAsia" w:ascii="宋体" w:hAnsi="宋体" w:cs="宋体"/>
          <w:color w:val="auto"/>
          <w:sz w:val="21"/>
          <w:szCs w:val="21"/>
          <w:highlight w:val="none"/>
        </w:rPr>
        <w:t xml:space="preserve">地点（投标人无须到场）：张家港市杨舍镇滨河路1号(国泰金融广场C座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bookmarkStart w:id="43" w:name="_GoBack"/>
      <w:r/>
      <w:bookmarkEnd w:id="43"/>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投标人远程解密地点：苏采云政府采购一体化平台开标大厅（网上不见面开标）</w:t>
      </w:r>
      <w:r/>
    </w:p>
    <w:p>
      <w:pPr>
        <w:ind w:right="-159"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zh-CN" w:eastAsia="zh-CN"/>
        </w:rPr>
        <w:t xml:space="preserve">本项目为不见面开标项目，</w:t>
      </w:r>
      <w:r>
        <w:rPr>
          <w:rFonts w:hint="eastAsia" w:ascii="宋体" w:hAnsi="宋体" w:eastAsia="宋体" w:cs="宋体"/>
          <w:color w:val="auto"/>
          <w:sz w:val="21"/>
          <w:szCs w:val="21"/>
          <w:highlight w:val="none"/>
          <w:lang w:val="en-US" w:eastAsia="zh-CN"/>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 w:val="21"/>
          <w:szCs w:val="21"/>
          <w:highlight w:val="none"/>
          <w:lang w:val="zh-CN" w:eastAsia="zh-CN"/>
        </w:rPr>
        <w:t xml:space="preserve">请供应商确保电脑、系统及其他设备（视频输入输出设备等）无误，直至项目结束始终保持系统在线状态。</w:t>
      </w:r>
      <w:r>
        <w:rPr>
          <w:rFonts w:hint="eastAsia" w:ascii="宋体" w:hAnsi="宋体" w:eastAsia="宋体" w:cs="宋体"/>
          <w:color w:val="auto"/>
          <w:sz w:val="21"/>
          <w:szCs w:val="21"/>
          <w:highlight w:val="none"/>
          <w:lang w:val="en-US" w:eastAsia="zh-CN"/>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、采购项目联系人及联系方式：</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张家港市第一人民医院</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闻娟</w:t>
      </w:r>
      <w:r>
        <w:rPr>
          <w:rFonts w:hint="eastAsia" w:ascii="宋体" w:hAnsi="宋体" w:cs="宋体"/>
          <w:color w:val="auto"/>
          <w:sz w:val="21"/>
          <w:szCs w:val="21"/>
          <w:highlight w:val="none"/>
        </w:rPr>
        <w:t xml:space="preserve">           联系电话</w:t>
      </w:r>
      <w:r>
        <w:rPr>
          <w:rFonts w:hint="eastAsia" w:ascii="宋体" w:hAnsi="宋体" w:cs="宋体"/>
          <w:color w:val="auto"/>
          <w:sz w:val="21"/>
          <w:szCs w:val="21"/>
          <w:highlight w:val="none"/>
          <w:lang w:eastAsia="zh-CN"/>
        </w:rPr>
        <w:t xml:space="preserve">0512-56919834</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张家港市杨舍镇暨阳西路68号</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地址：苏州市干将西路1296号深业姑苏中心17层</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 邮编：215005</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李晶晶、李楚佳、陈璐佳、李东</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联系电话：0512-69165615，0512-65153553 （FAX）</w:t>
      </w:r>
      <w:r/>
    </w:p>
    <w:p>
      <w:pPr>
        <w:ind w:right="-159"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请贵单位</w:t>
      </w:r>
      <w:r>
        <w:rPr>
          <w:rFonts w:hint="eastAsia" w:ascii="宋体" w:hAnsi="宋体" w:cs="宋体"/>
          <w:color w:val="auto"/>
          <w:sz w:val="21"/>
          <w:szCs w:val="21"/>
          <w:highlight w:val="none"/>
        </w:rPr>
        <w:t xml:space="preserve">获取本次</w:t>
      </w:r>
      <w:r>
        <w:rPr>
          <w:rFonts w:hint="eastAsia" w:ascii="宋体" w:hAnsi="宋体" w:cs="宋体"/>
          <w:color w:val="auto"/>
          <w:sz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w:t>
      </w:r>
      <w:bookmarkEnd w:id="7"/>
      <w:r/>
      <w:bookmarkEnd w:id="8"/>
      <w:r/>
      <w:r/>
    </w:p>
    <w:p>
      <w:pPr>
        <w:rPr>
          <w:rFonts w:hint="eastAsia" w:ascii="宋体" w:hAnsi="宋体"/>
          <w:b/>
          <w:bCs/>
          <w:color w:val="auto"/>
          <w:sz w:val="32"/>
          <w:szCs w:val="32"/>
          <w:highlight w:val="none"/>
        </w:rPr>
      </w:pPr>
      <w:r/>
      <w:bookmarkStart w:id="9" w:name="_Hlk108429572"/>
      <w:r>
        <w:rPr>
          <w:rFonts w:hint="eastAsia" w:ascii="宋体" w:hAnsi="宋体"/>
          <w:b/>
          <w:bCs/>
          <w:color w:val="auto"/>
          <w:sz w:val="32"/>
          <w:szCs w:val="32"/>
          <w:highlight w:val="none"/>
        </w:rPr>
        <w:br w:type="page" w:clear="all"/>
      </w:r>
      <w:r/>
    </w:p>
    <w:p>
      <w:pPr>
        <w:ind w:right="-159" w:firstLine="643"/>
        <w:jc w:val="center"/>
        <w:spacing w:line="400" w:lineRule="exact"/>
        <w:rPr>
          <w:rFonts w:ascii="宋体" w:hAnsi="宋体"/>
          <w:b/>
          <w:bCs/>
          <w:color w:val="auto"/>
          <w:szCs w:val="24"/>
          <w:highlight w:val="none"/>
          <w:lang w:val="zh-CN"/>
        </w:rPr>
      </w:pP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投标人须知</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一、说明和释义</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1、说明</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1.2本次采购活动及因本次采购产生的合同受中国法律制约和保护。</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1.3本采购文件的解释权属于苏州市卫康招投标咨询服务有限公司及采购人。</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2、词语释义</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2.2采购代理机构：具体组织实施采购活动的法人。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2.7 货物：系指乙方按采购采购文件规定，应向甲方提供的一切设备、备品、备件、工具、手册及其它有关技术资料和材料。</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2.9 知识产权：指专利权、商标权、著作权等无形财产专有权的统称。</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2.10 天：日历日。</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2.11 交货地点：合同中明确约定的乙方提交的货物和服务最终到达地点。</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2.13 产地：货物开采、生长、生产、最终制造、加工或提供服务的来源地。</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2.14 不可抗力：不能预见、不能避免并且不能克服的客观情况。</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2.16 进口产品：通过中国海关报关验放进入中国境内且产自关境外的产品。</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二、投标人（供应商）</w:t>
      </w:r>
      <w:r/>
    </w:p>
    <w:p>
      <w:pPr>
        <w:ind w:firstLine="422"/>
        <w:spacing w:line="400" w:lineRule="exact"/>
        <w:rPr>
          <w:rFonts w:ascii="Times New Roman" w:hAnsi="Times New Roman"/>
          <w:b/>
          <w:color w:val="auto"/>
          <w:sz w:val="21"/>
          <w:szCs w:val="21"/>
          <w:highlight w:val="none"/>
          <w:lang w:val="zh-CN"/>
        </w:rPr>
      </w:pPr>
      <w:r>
        <w:rPr>
          <w:rFonts w:ascii="Times New Roman" w:hAnsi="Times New Roman"/>
          <w:b/>
          <w:color w:val="auto"/>
          <w:sz w:val="21"/>
          <w:szCs w:val="21"/>
          <w:highlight w:val="none"/>
          <w:lang w:val="zh-CN"/>
        </w:rPr>
        <w:t xml:space="preserve">3、供应商资格要求：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3.1供应商应当具备的一般条件：</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3.1.1 具有独立承担民事责任的能力；</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3.1.2 具有良好的商业信誉和健全的财务会计制度；</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3.1.3 具有履行合同所必需的设备和专业技术能力；</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3.1.4 有依法缴纳税收和社会保障资金的良好记录；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3.1.5 参加政府采购活动前三年内，在经营活动中没有重大违法记录；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3.1.6 法律、行政法规规定的其他条件。</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rPr>
        <w:t xml:space="preserve">3.2落实政府采购政策需满足的资格要求：</w:t>
      </w:r>
      <w:r>
        <w:rPr>
          <w:rFonts w:hint="eastAsia" w:cs="Times New Roman"/>
          <w:color w:val="auto"/>
          <w:sz w:val="21"/>
          <w:szCs w:val="21"/>
          <w:highlight w:val="none"/>
          <w:lang w:val="en-US" w:eastAsia="zh-CN"/>
        </w:rPr>
        <w:t xml:space="preserve">无</w:t>
      </w:r>
      <w:r/>
    </w:p>
    <w:p>
      <w:pPr>
        <w:ind w:firstLine="420"/>
        <w:spacing w:line="400" w:lineRule="exac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3.3</w:t>
      </w:r>
      <w:r>
        <w:rPr>
          <w:rFonts w:hint="eastAsia" w:ascii="Times New Roman" w:hAnsi="Times New Roman" w:eastAsia="宋体" w:cs="Times New Roman"/>
          <w:color w:val="auto"/>
          <w:sz w:val="21"/>
          <w:szCs w:val="21"/>
          <w:highlight w:val="none"/>
        </w:rPr>
        <w:t xml:space="preserve">本项目的特定资格要求：</w:t>
      </w:r>
      <w:r/>
    </w:p>
    <w:p>
      <w:pPr>
        <w:pStyle w:val="741"/>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pStyle w:val="741"/>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3.2投标人为所投产品经销商的，应具有辐射安全许可证；所投产品生产厂家具有辐射安全许可证；</w:t>
      </w:r>
      <w:r/>
    </w:p>
    <w:p>
      <w:pPr>
        <w:pStyle w:val="741"/>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4、投标人代表</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5、投标费用 </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ascii="宋体" w:hAnsi="宋体"/>
          <w:bCs/>
          <w:color w:val="auto"/>
          <w:sz w:val="21"/>
          <w:szCs w:val="21"/>
          <w:highlight w:val="none"/>
          <w:lang w:val="zh-CN"/>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7、采购文件</w:t>
      </w:r>
      <w:r/>
    </w:p>
    <w:p>
      <w:pPr>
        <w:ind w:firstLine="420"/>
        <w:spacing w:line="400" w:lineRule="exact"/>
        <w:rPr>
          <w:rFonts w:ascii="宋体" w:hAnsi="宋体"/>
          <w:b/>
          <w:bCs/>
          <w:color w:val="auto"/>
          <w:sz w:val="21"/>
          <w:szCs w:val="21"/>
          <w:highlight w:val="none"/>
          <w:lang w:val="zh-CN"/>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8、采购文件的询问与澄清</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8.1投标人在收到采购文件后，若有问题需要询问，应于收到采购文件后</w:t>
      </w:r>
      <w:r>
        <w:rPr>
          <w:rFonts w:hint="eastAsia" w:ascii="宋体" w:hAnsi="宋体"/>
          <w:bCs/>
          <w:color w:val="auto"/>
          <w:sz w:val="21"/>
          <w:szCs w:val="21"/>
          <w:highlight w:val="none"/>
        </w:rPr>
        <w:t xml:space="preserve">向采购代理机构</w:t>
      </w:r>
      <w:r>
        <w:rPr>
          <w:rFonts w:ascii="宋体" w:hAnsi="宋体"/>
          <w:bCs/>
          <w:color w:val="auto"/>
          <w:sz w:val="21"/>
          <w:szCs w:val="21"/>
          <w:highlight w:val="none"/>
          <w:lang w:val="zh-CN"/>
        </w:rPr>
        <w:t xml:space="preserve">提出，采购代理机构将予以解答。</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8.4至采购文件获取截止时间，获取采购文件的潜在投标人不足3家的，采购人或采购代理机构可以顺延采购文件提供期限。</w:t>
      </w:r>
      <w:r/>
    </w:p>
    <w:p>
      <w:pPr>
        <w:spacing w:line="360" w:lineRule="auto"/>
        <w:rPr>
          <w:rFonts w:ascii="宋体" w:hAnsi="宋体"/>
          <w:b/>
          <w:bCs/>
          <w:color w:val="auto"/>
          <w:sz w:val="21"/>
          <w:szCs w:val="21"/>
          <w:highlight w:val="none"/>
        </w:rPr>
      </w:pPr>
      <w:r>
        <w:rPr>
          <w:rFonts w:ascii="宋体" w:hAnsi="宋体"/>
          <w:b/>
          <w:bCs/>
          <w:color w:val="auto"/>
          <w:sz w:val="21"/>
          <w:szCs w:val="21"/>
          <w:highlight w:val="none"/>
          <w:lang w:val="zh-CN"/>
        </w:rPr>
        <w:t xml:space="preserve">9、采购文件的修改</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t xml:space="preserve">10、质疑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10.5接受质疑函的方式：当场送达或邮寄方式。</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10.6联系单位：苏州市卫康招投标咨询服务有限公司</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rPr>
        <w:t xml:space="preserve">祝丽林（前台）</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10.8联系电话：0512-69165625</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firstLine="420"/>
        <w:spacing w:line="400" w:lineRule="exact"/>
        <w:rPr>
          <w:rFonts w:hint="eastAsia"/>
          <w:color w:val="auto"/>
          <w:sz w:val="21"/>
          <w:szCs w:val="21"/>
          <w:highlight w:val="none"/>
        </w:rPr>
        <w:outlineLvl w:val="0"/>
      </w:pPr>
      <w:r>
        <w:rPr>
          <w:rFonts w:hint="eastAsia"/>
          <w:color w:val="auto"/>
          <w:sz w:val="21"/>
          <w:szCs w:val="21"/>
          <w:highlight w:val="none"/>
        </w:rPr>
        <w:t xml:space="preserve">3.6</w:t>
      </w:r>
      <w:r>
        <w:rPr>
          <w:rFonts w:hint="eastAsia"/>
          <w:color w:val="auto"/>
          <w:sz w:val="21"/>
          <w:szCs w:val="21"/>
          <w:highlight w:val="none"/>
          <w:u w:val="single"/>
        </w:rPr>
        <w:t xml:space="preserve">若投标人为所投产品生产商的，须提供所投产品相对应的生产及经营资格证明（若在住所或者生产地址销售的，则无须具有所投产品相对应的</w:t>
      </w:r>
      <w:r>
        <w:rPr>
          <w:rFonts w:hint="eastAsia"/>
          <w:color w:val="auto"/>
          <w:sz w:val="21"/>
          <w:szCs w:val="21"/>
          <w:highlight w:val="none"/>
          <w:u w:val="single"/>
          <w:lang w:val="en-US" w:eastAsia="zh-CN"/>
        </w:rPr>
        <w:t xml:space="preserve">医疗</w:t>
      </w:r>
      <w:r>
        <w:rPr>
          <w:rFonts w:hint="eastAsia"/>
          <w:color w:val="auto"/>
          <w:sz w:val="21"/>
          <w:szCs w:val="21"/>
          <w:highlight w:val="none"/>
          <w:u w:val="single"/>
        </w:rPr>
        <w:t xml:space="preserve">经营资格证明）；若投标人为所投产品经销商的，须提供所投产品相对应的医疗经营资格证明</w:t>
      </w:r>
      <w:r>
        <w:rPr>
          <w:rFonts w:hint="eastAsia"/>
          <w:color w:val="auto"/>
          <w:sz w:val="21"/>
          <w:szCs w:val="21"/>
          <w:highlight w:val="none"/>
        </w:rPr>
        <w:t xml:space="preserve">。</w:t>
      </w:r>
      <w:r/>
    </w:p>
    <w:p>
      <w:pPr>
        <w:ind w:firstLine="420"/>
        <w:spacing w:line="400" w:lineRule="exact"/>
        <w:rPr>
          <w:rFonts w:hint="eastAsia"/>
          <w:color w:val="auto"/>
          <w:sz w:val="21"/>
          <w:szCs w:val="21"/>
          <w:highlight w:val="none"/>
          <w:u w:val="single"/>
        </w:rPr>
        <w:outlineLvl w:val="0"/>
      </w:pPr>
      <w:r>
        <w:rPr>
          <w:rFonts w:hint="eastAsia"/>
          <w:color w:val="auto"/>
          <w:sz w:val="21"/>
          <w:szCs w:val="21"/>
          <w:highlight w:val="none"/>
          <w:u w:val="single"/>
          <w:lang w:val="en-US" w:eastAsia="zh-CN"/>
        </w:rPr>
        <w:t xml:space="preserve">3.7投标人</w:t>
      </w:r>
      <w:r>
        <w:rPr>
          <w:rFonts w:hint="eastAsia"/>
          <w:color w:val="auto"/>
          <w:sz w:val="21"/>
          <w:szCs w:val="21"/>
          <w:highlight w:val="none"/>
          <w:u w:val="single"/>
        </w:rPr>
        <w:t xml:space="preserve">为所投产品经销商的</w:t>
      </w:r>
      <w:r>
        <w:rPr>
          <w:rFonts w:hint="eastAsia"/>
          <w:color w:val="auto"/>
          <w:sz w:val="21"/>
          <w:szCs w:val="21"/>
          <w:highlight w:val="none"/>
          <w:u w:val="single"/>
          <w:lang w:eastAsia="zh-CN"/>
        </w:rPr>
        <w:t xml:space="preserve">，</w:t>
      </w:r>
      <w:r>
        <w:rPr>
          <w:rFonts w:hint="eastAsia"/>
          <w:color w:val="auto"/>
          <w:sz w:val="21"/>
          <w:szCs w:val="21"/>
          <w:highlight w:val="none"/>
          <w:u w:val="single"/>
          <w:lang w:val="en-US" w:eastAsia="zh-CN"/>
        </w:rPr>
        <w:t xml:space="preserve">提供辐射安全许可证；所投产品生产厂家提供辐射安全许可证；</w:t>
      </w:r>
      <w:r/>
    </w:p>
    <w:p>
      <w:pPr>
        <w:ind w:firstLine="420"/>
        <w:spacing w:line="400" w:lineRule="exact"/>
        <w:rPr>
          <w:rFonts w:hint="eastAsia"/>
          <w:color w:val="auto"/>
          <w:sz w:val="21"/>
          <w:szCs w:val="21"/>
          <w:highlight w:val="none"/>
        </w:rPr>
        <w:outlineLvl w:val="0"/>
      </w:pPr>
      <w:r>
        <w:rPr>
          <w:rFonts w:hint="eastAsia"/>
          <w:color w:val="auto"/>
          <w:sz w:val="21"/>
          <w:szCs w:val="21"/>
          <w:highlight w:val="none"/>
          <w:u w:val="single"/>
        </w:rPr>
        <w:t xml:space="preserve">3.</w:t>
      </w:r>
      <w:r>
        <w:rPr>
          <w:rFonts w:hint="eastAsia"/>
          <w:color w:val="auto"/>
          <w:sz w:val="21"/>
          <w:szCs w:val="21"/>
          <w:highlight w:val="none"/>
          <w:u w:val="single"/>
          <w:lang w:val="en-US" w:eastAsia="zh-CN"/>
        </w:rPr>
        <w:t xml:space="preserve">8</w:t>
      </w:r>
      <w:r>
        <w:rPr>
          <w:rFonts w:hint="eastAsia"/>
          <w:color w:val="auto"/>
          <w:sz w:val="21"/>
          <w:szCs w:val="21"/>
          <w:highlight w:val="none"/>
          <w:u w:val="single"/>
        </w:rPr>
        <w:t xml:space="preserve">所投医疗器械产品</w:t>
      </w:r>
      <w:r>
        <w:rPr>
          <w:rFonts w:hint="eastAsia"/>
          <w:color w:val="auto"/>
          <w:sz w:val="21"/>
          <w:szCs w:val="21"/>
          <w:highlight w:val="none"/>
          <w:u w:val="single"/>
          <w:lang w:val="en-US" w:eastAsia="zh-CN"/>
        </w:rPr>
        <w:t xml:space="preserve">提供医疗器械产品</w:t>
      </w:r>
      <w:r>
        <w:rPr>
          <w:rFonts w:hint="eastAsia"/>
          <w:color w:val="auto"/>
          <w:sz w:val="21"/>
          <w:szCs w:val="21"/>
          <w:highlight w:val="none"/>
          <w:u w:val="single"/>
        </w:rPr>
        <w:t xml:space="preserve">注册证复印件</w:t>
      </w:r>
      <w:r>
        <w:rPr>
          <w:rFonts w:hint="eastAsia"/>
          <w:color w:val="auto"/>
          <w:sz w:val="21"/>
          <w:szCs w:val="21"/>
          <w:highlight w:val="none"/>
          <w:u w:val="single"/>
          <w:lang w:eastAsia="zh-CN"/>
        </w:rPr>
        <w:t xml:space="preserve">（</w:t>
      </w:r>
      <w:r>
        <w:rPr>
          <w:rFonts w:hint="eastAsia"/>
          <w:color w:val="auto"/>
          <w:sz w:val="21"/>
          <w:szCs w:val="21"/>
          <w:highlight w:val="none"/>
          <w:u w:val="single"/>
          <w:lang w:val="en-US" w:eastAsia="zh-CN"/>
        </w:rPr>
        <w:t xml:space="preserve">如属医疗器械</w:t>
      </w:r>
      <w:r>
        <w:rPr>
          <w:rFonts w:hint="eastAsia"/>
          <w:color w:val="auto"/>
          <w:sz w:val="21"/>
          <w:szCs w:val="21"/>
          <w:highlight w:val="none"/>
          <w:u w:val="single"/>
          <w:lang w:eastAsia="zh-CN"/>
        </w:rPr>
        <w:t xml:space="preserve">）</w:t>
      </w:r>
      <w:r>
        <w:rPr>
          <w:rFonts w:hint="eastAsia"/>
          <w:color w:val="auto"/>
          <w:sz w:val="21"/>
          <w:szCs w:val="21"/>
          <w:highlight w:val="none"/>
        </w:rPr>
        <w:t xml:space="preserve">；</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13.4符合性审查响应文件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13.4.1投标报价明细表；</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13.4.2商务条款偏离表（交货期、质保期等）；</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13.4.3投标产品技术对照表；</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13.4.4其他投标材料（如有）；</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13.5综合评审响应文件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13.5.1与本次采购相关和评分标准中要求提供的其他证明材料；</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13.6企业报价折扣证明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投标人所投</w:t>
      </w:r>
      <w:r>
        <w:rPr>
          <w:rFonts w:hint="eastAsia" w:cs="Times New Roman"/>
          <w:color w:val="auto"/>
          <w:sz w:val="21"/>
          <w:szCs w:val="21"/>
          <w:highlight w:val="none"/>
          <w:lang w:val="en-US" w:eastAsia="zh-CN"/>
        </w:rPr>
        <w:t xml:space="preserve">产品的</w:t>
      </w:r>
      <w:r>
        <w:rPr>
          <w:rFonts w:hint="eastAsia" w:ascii="Times New Roman" w:hAnsi="Times New Roman" w:eastAsia="宋体" w:cs="Times New Roman"/>
          <w:color w:val="auto"/>
          <w:sz w:val="21"/>
          <w:szCs w:val="21"/>
          <w:highlight w:val="none"/>
          <w:lang w:val="en-US" w:eastAsia="zh-CN"/>
        </w:rPr>
        <w:t xml:space="preserve">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zh-CN" w:eastAsia="zh-CN"/>
        </w:rPr>
        <w:t xml:space="preserve">投标文件由13.1</w:t>
      </w:r>
      <w:r>
        <w:rPr>
          <w:rFonts w:hint="eastAsia" w:ascii="Times New Roman" w:hAnsi="Times New Roman" w:eastAsia="宋体" w:cs="Times New Roman"/>
          <w:color w:val="auto"/>
          <w:sz w:val="21"/>
          <w:szCs w:val="21"/>
          <w:highlight w:val="none"/>
          <w:lang w:val="en-US" w:eastAsia="zh-CN"/>
        </w:rPr>
        <w:t xml:space="preserve">至</w:t>
      </w: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lang w:val="zh-CN" w:eastAsia="zh-CN"/>
        </w:rPr>
        <w:t xml:space="preserve">款规定的内容共同组成。</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14、电子投标文件编制要求</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14.1电子投标文件按上述13.1-13.6内容编写，并按投标文件客户端中要求的顺序对应上传内容。</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14.2电子投标文件制作</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（1）在苏采云系统中下载招标文件后，点击“客户端下载地址”，下载投标文件客户端，查看客户端使用说明。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（2）将下载的采购文件导入投标文件客户端，按照《操作手册》完成投标文件的编制和加盖电子签章。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（3）导出制作完成的投标文件，上传至苏采云系统。</w:t>
      </w:r>
      <w:r/>
    </w:p>
    <w:p>
      <w:pPr>
        <w:ind w:right="-159" w:firstLine="420"/>
        <w:keepLines w:val="0"/>
        <w:keepNext w:val="0"/>
        <w:pageBreakBefore w:val="0"/>
        <w:spacing w:line="24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注：具体投标文件编制教程查看苏采云系统中的客户端使用说明和供应商《操作手册》。</w:t>
      </w:r>
      <w:r>
        <w:rPr>
          <w:rFonts w:hint="eastAsia" w:ascii="Times New Roman" w:hAnsi="Times New Roman" w:eastAsia="宋体" w:cs="Times New Roman"/>
          <w:color w:val="auto"/>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14" o:title=""/>
          </v:shape>
          <o:OLEObject DrawAspect="Icon" r:id="rId15" ObjectID="_1525042" ProgID="Package" ShapeID="_x0000_i2" Type="Embed"/>
        </w:objec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14.4电子投标文件中的资料应按采购文件的要求加盖投标人的电子签章或公章。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14.5未按照要求编制电子投标文件，未按照要求在电子投标文件上加盖电子签章的，均视为无效投标。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1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1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23.6异常低价审查</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1、投标报价低于采购项目预算50%的，即投标报价&lt;采购项目预算×50%；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2、投标报价低于采购项目最高限价45%的，即投标报价&lt;采购项目最高限价×45%；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3、评审委员会认定的供应商报价过低、有可能影响产品质量或者不能诚信履约的其他情形。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二）启动异常低价投标审查后，评审委员会应当要求相关供应商在评标现场合理的时间内，在系统中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组负责具体的评标事务，并独立履行以下职责：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进行评价和比较、打分，并确定中标人。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合同签订前，中标人向采购单位提交合同金额2%的履约保证金。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设备安装全部验收合格后，采购人无息返还履约保证金。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账号：1102020209000295112</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开户银行：</w:t>
      </w:r>
      <w:r>
        <w:rPr>
          <w:rFonts w:hint="eastAsia" w:ascii="宋体" w:hAnsi="宋体"/>
          <w:color w:val="auto"/>
          <w:sz w:val="21"/>
          <w:szCs w:val="21"/>
          <w:highlight w:val="none"/>
          <w:lang w:val="zh-CN"/>
        </w:rPr>
        <w:t xml:space="preserve">中国工商银行股份有限公司苏州</w:t>
      </w:r>
      <w:r>
        <w:rPr>
          <w:rFonts w:ascii="宋体" w:hAnsi="宋体"/>
          <w:color w:val="auto"/>
          <w:sz w:val="21"/>
          <w:szCs w:val="21"/>
          <w:highlight w:val="none"/>
          <w:lang w:val="zh-CN"/>
        </w:rPr>
        <w:t xml:space="preserve">道前支行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lang w:val="zh-CN"/>
        </w:rPr>
      </w:pPr>
      <w:r>
        <w:rPr>
          <w:rFonts w:ascii="宋体" w:hAnsi="宋体"/>
          <w:color w:val="auto"/>
          <w:sz w:val="21"/>
          <w:szCs w:val="21"/>
          <w:highlight w:val="none"/>
          <w:lang w:val="zh-CN"/>
        </w:rPr>
        <w:t xml:space="preserve">按《中华人民共和国政府采购法》及其他有关政府采购的法律法规的规定执行</w:t>
      </w:r>
      <w:r>
        <w:rPr>
          <w:color w:val="auto"/>
          <w:sz w:val="21"/>
          <w:szCs w:val="21"/>
          <w:highlight w:val="none"/>
          <w:lang w:val="zh-CN"/>
        </w:rPr>
        <w:t xml:space="preserve">。</w:t>
      </w:r>
      <w:r/>
    </w:p>
    <w:p>
      <w:pPr>
        <w:ind w:firstLine="420"/>
        <w:spacing w:line="400" w:lineRule="exact"/>
        <w:rPr>
          <w:color w:val="auto"/>
          <w:sz w:val="21"/>
          <w:szCs w:val="21"/>
          <w:highlight w:val="none"/>
          <w:lang w:val="zh-CN"/>
        </w:rPr>
      </w:pPr>
      <w:r>
        <w:rPr>
          <w:color w:val="auto"/>
          <w:sz w:val="21"/>
          <w:szCs w:val="21"/>
          <w:highlight w:val="none"/>
          <w:lang w:val="zh-CN"/>
        </w:rPr>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r>
      <w:bookmarkEnd w:id="9"/>
      <w:r/>
      <w:r/>
    </w:p>
    <w:p>
      <w:pPr>
        <w:ind w:left="482"/>
        <w:jc w:val="center"/>
        <w:spacing w:line="420" w:lineRule="exact"/>
        <w:rPr>
          <w:rFonts w:ascii="宋体" w:hAnsi="宋体"/>
          <w:b/>
          <w:bCs/>
          <w:color w:val="auto"/>
          <w:sz w:val="32"/>
          <w:szCs w:val="32"/>
          <w:highlight w:val="none"/>
        </w:rPr>
        <w:outlineLvl w:val="0"/>
      </w:pPr>
      <w:r>
        <w:rPr>
          <w:rFonts w:ascii="宋体" w:hAnsi="宋体"/>
          <w:color w:val="auto"/>
          <w:szCs w:val="24"/>
          <w:highlight w:val="none"/>
        </w:rPr>
        <w:br w:type="page" w:clear="all"/>
      </w:r>
      <w:bookmarkStart w:id="11" w:name="_Hlk108429601"/>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投标文件格式</w:t>
      </w:r>
      <w:r/>
    </w:p>
    <w:p>
      <w:pPr>
        <w:jc w:val="both"/>
        <w:spacing w:line="360" w:lineRule="auto"/>
        <w:widowControl w:val="off"/>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说明：</w:t>
      </w:r>
      <w:r/>
    </w:p>
    <w:p>
      <w:pPr>
        <w:ind w:firstLine="480"/>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b/>
          <w:bCs/>
          <w:color w:val="auto"/>
          <w:szCs w:val="24"/>
          <w:highlight w:val="none"/>
        </w:rPr>
      </w:pPr>
      <w:r>
        <w:rPr>
          <w:rFonts w:ascii="宋体" w:hAnsi="宋体"/>
          <w:b/>
          <w:bCs/>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、投标函</w:t>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lang w:val="zh-CN"/>
        </w:rPr>
        <w:t xml:space="preserve">投标函</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苏州市卫康招投标咨询服务有限公司</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我方收到贵公司</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号采购文件，经仔细阅读和研究，我方决定参加投标。并向贵公司承诺：</w:t>
      </w:r>
      <w:r/>
    </w:p>
    <w:p>
      <w:pPr>
        <w:ind w:firstLine="420"/>
        <w:spacing w:line="400" w:lineRule="exact"/>
        <w:rPr>
          <w:rFonts w:ascii="宋体" w:hAnsi="宋体"/>
          <w:color w:val="auto"/>
          <w:sz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、我方愿意按照采购文件的一切要求，提供本项目的所有内容，我方投标</w:t>
      </w:r>
      <w:r>
        <w:rPr>
          <w:rFonts w:hint="eastAsia" w:ascii="宋体" w:hAnsi="宋体"/>
          <w:color w:val="auto"/>
          <w:sz w:val="21"/>
          <w:highlight w:val="none"/>
        </w:rPr>
        <w:t xml:space="preserve">的全部货物及配套服务的报价包括完成本项工作所需的一切应有费用。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、如果我方的投标书被接受，我方将严格履行采购文件中规定的每一项要求，严格履行合同的责任和义务，保证按期、按质履行合同。完成合同所规定的全部内容。</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、我方同意采购文件及更正文件中的规定。</w:t>
      </w:r>
      <w:r>
        <w:rPr>
          <w:rFonts w:ascii="宋体" w:hAnsi="宋体"/>
          <w:bCs/>
          <w:color w:val="auto"/>
          <w:sz w:val="21"/>
          <w:szCs w:val="21"/>
          <w:highlight w:val="none"/>
        </w:rPr>
        <w:t xml:space="preserve">本投标书的有效期限为</w:t>
      </w:r>
      <w:r>
        <w:rPr>
          <w:rFonts w:hint="eastAsia" w:ascii="宋体" w:hAnsi="宋体"/>
          <w:bCs/>
          <w:color w:val="auto"/>
          <w:sz w:val="21"/>
          <w:szCs w:val="21"/>
          <w:highlight w:val="none"/>
        </w:rPr>
        <w:t xml:space="preserve">投标截止时间之日起</w:t>
      </w:r>
      <w:r>
        <w:rPr>
          <w:rFonts w:ascii="宋体" w:hAnsi="宋体"/>
          <w:bCs/>
          <w:color w:val="auto"/>
          <w:sz w:val="21"/>
          <w:szCs w:val="21"/>
          <w:highlight w:val="none"/>
        </w:rPr>
        <w:t xml:space="preserve">90天</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、我方愿意提供招标方在采购文件中要求的所有资料，并保证所提供的资料全部是真实的、有效的，若有虚假，我方愿承担一切责任。</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、我方愿意遵守招标公告及采购文件中所列的收费标准。</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、我方承诺该项投标在开标后的全过程中保持有效，不作任何更改和变动。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、我方承诺在参加政府采购活动前三年内，在经营活动中没有重大违法记录。</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、如果我方中标，我方愿意按采购文件规定支付中标服务费，如未按规定缴纳中标服务费，采购代理机构有权保留诉讼的权力；</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、与本投标有关的通讯地址：</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单</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位：</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联</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系</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人：</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地</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址：</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邮政编码：</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联系电话：</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真：</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开户行名称：</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银行账号：</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单位法定代表人或代理人：（签名或签章）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、法人授权委托书</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法人授权委托书</w:t>
      </w:r>
      <w:r/>
    </w:p>
    <w:p>
      <w:pPr>
        <w:ind w:firstLine="42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本授权委托书声明：</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我</w:t>
      </w:r>
      <w:r>
        <w:rPr>
          <w:rFonts w:ascii="宋体" w:hAnsi="宋体"/>
          <w:bCs/>
          <w:color w:val="auto"/>
          <w:sz w:val="21"/>
          <w:szCs w:val="21"/>
          <w:highlight w:val="none"/>
          <w:u w:val="single"/>
        </w:rPr>
        <w:t xml:space="preserve">  X  X  X </w:t>
      </w:r>
      <w:r>
        <w:rPr>
          <w:rFonts w:hint="eastAsia" w:ascii="宋体" w:hAnsi="宋体"/>
          <w:bCs/>
          <w:color w:val="auto"/>
          <w:sz w:val="21"/>
          <w:szCs w:val="21"/>
          <w:highlight w:val="none"/>
        </w:rPr>
        <w:t xml:space="preserve">（姓名）系</w:t>
      </w:r>
      <w:r>
        <w:rPr>
          <w:rFonts w:ascii="宋体" w:hAnsi="宋体"/>
          <w:bCs/>
          <w:color w:val="auto"/>
          <w:sz w:val="21"/>
          <w:szCs w:val="21"/>
          <w:highlight w:val="none"/>
          <w:u w:val="single"/>
        </w:rPr>
        <w:t xml:space="preserve">     X   X   X      </w:t>
      </w:r>
      <w:r>
        <w:rPr>
          <w:rFonts w:hint="eastAsia" w:ascii="宋体" w:hAnsi="宋体"/>
          <w:bCs/>
          <w:color w:val="auto"/>
          <w:sz w:val="21"/>
          <w:szCs w:val="21"/>
          <w:highlight w:val="none"/>
        </w:rPr>
        <w:t xml:space="preserve">（投标人名称）的法定代表人，现授权委托</w:t>
      </w:r>
      <w:r>
        <w:rPr>
          <w:rFonts w:ascii="宋体" w:hAnsi="宋体"/>
          <w:bCs/>
          <w:color w:val="auto"/>
          <w:sz w:val="21"/>
          <w:szCs w:val="21"/>
          <w:highlight w:val="none"/>
          <w:u w:val="single"/>
        </w:rPr>
        <w:t xml:space="preserve">X  X  X </w:t>
      </w:r>
      <w:r>
        <w:rPr>
          <w:rFonts w:hint="eastAsia" w:ascii="宋体" w:hAnsi="宋体"/>
          <w:bCs/>
          <w:color w:val="auto"/>
          <w:sz w:val="21"/>
          <w:szCs w:val="21"/>
          <w:highlight w:val="none"/>
        </w:rPr>
        <w:t xml:space="preserve">（姓名）为我公司代理人，以本公司的名义参加苏州市卫康招投标咨询服务有限公司组织实施的编号为</w:t>
      </w:r>
      <w:r>
        <w:rPr>
          <w:rFonts w:ascii="宋体" w:hAnsi="宋体"/>
          <w:bCs/>
          <w:color w:val="auto"/>
          <w:sz w:val="21"/>
          <w:szCs w:val="21"/>
          <w:highlight w:val="none"/>
          <w:u w:val="single"/>
        </w:rPr>
        <w:t xml:space="preserve">   X   X   X   </w:t>
      </w:r>
      <w:r>
        <w:rPr>
          <w:rFonts w:hint="eastAsia" w:ascii="宋体" w:hAnsi="宋体"/>
          <w:bCs/>
          <w:color w:val="auto"/>
          <w:sz w:val="21"/>
          <w:szCs w:val="21"/>
          <w:highlight w:val="none"/>
        </w:rPr>
        <w:t xml:space="preserve">号公开招标的招投标活动。代理人在开标、评标、合同谈判过程中所签署的一切文件和处理与这有关的一切事务，我均予以承认。</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代理人无转委托权。特此委托。</w:t>
      </w:r>
      <w:r/>
    </w:p>
    <w:p>
      <w:pPr>
        <w:ind w:firstLine="480"/>
        <w:spacing w:line="400" w:lineRule="exact"/>
        <w:rPr>
          <w:rFonts w:ascii="宋体" w:hAnsi="宋体"/>
          <w:color w:val="auto"/>
          <w:szCs w:val="24"/>
          <w:highlight w:val="none"/>
        </w:rPr>
      </w:pPr>
      <w:r>
        <w:rPr>
          <w:rFonts w:ascii="宋体" w:hAnsi="宋体"/>
          <w:color w:val="auto"/>
          <w:szCs w:val="24"/>
          <w:highlight w:val="none"/>
        </w:rPr>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法定代表人：（签名或签章）</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代理人：（签名或签章）</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jc w:val="right"/>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、开标一览表</w:t>
      </w:r>
      <w:r/>
    </w:p>
    <w:p>
      <w:pPr>
        <w:jc w:val="center"/>
        <w:spacing w:line="360" w:lineRule="auto"/>
        <w:widowControl w:val="off"/>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开标一览表</w:t>
      </w:r>
      <w:r/>
    </w:p>
    <w:p>
      <w:pPr>
        <w:ind w:firstLine="359"/>
        <w:jc w:val="both"/>
        <w:spacing w:line="360" w:lineRule="auto"/>
        <w:widowControl w:val="off"/>
        <w:rPr>
          <w:rFonts w:ascii="宋体" w:hAnsi="宋体"/>
          <w:color w:val="auto"/>
          <w:sz w:val="21"/>
          <w:highlight w:val="none"/>
          <w:lang w:val="zh-CN"/>
        </w:rPr>
      </w:pPr>
      <w:r>
        <w:rPr>
          <w:rFonts w:hint="eastAsia" w:ascii="宋体" w:hAnsi="宋体"/>
          <w:color w:val="auto"/>
          <w:sz w:val="21"/>
          <w:highlight w:val="none"/>
          <w:lang w:val="zh-CN"/>
        </w:rPr>
        <w:t xml:space="preserve">采购编号：</w:t>
      </w:r>
      <w:r>
        <w:rPr>
          <w:rFonts w:ascii="宋体" w:hAnsi="宋体"/>
          <w:color w:val="auto"/>
          <w:sz w:val="21"/>
          <w:highlight w:val="none"/>
          <w:lang w:val="zh-CN"/>
        </w:rPr>
        <w:t xml:space="preserve">                                        </w:t>
      </w:r>
      <w:r>
        <w:rPr>
          <w:rFonts w:hint="eastAsia" w:ascii="宋体" w:hAnsi="宋体"/>
          <w:color w:val="auto"/>
          <w:sz w:val="21"/>
          <w:highlight w:val="none"/>
          <w:lang w:val="zh-CN"/>
        </w:rPr>
        <w:t xml:space="preserve">单位：元</w:t>
      </w:r>
      <w:r/>
    </w:p>
    <w:tbl>
      <w:tblPr>
        <w:tblStyle w:val="712"/>
        <w:tblW w:w="8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2150"/>
        <w:gridCol w:w="1320"/>
        <w:gridCol w:w="1545"/>
        <w:gridCol w:w="890"/>
      </w:tblGrid>
      <w:tr>
        <w:trPr>
          <w:jc w:val="center"/>
          <w:trHeight w:val="454"/>
        </w:trPr>
        <w:tc>
          <w:tcPr>
            <w:tcW w:w="735"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481"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名称</w:t>
            </w:r>
            <w:r/>
          </w:p>
        </w:tc>
        <w:tc>
          <w:tcPr>
            <w:tcW w:w="2150"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生产厂家</w:t>
            </w:r>
            <w:r/>
          </w:p>
        </w:tc>
        <w:tc>
          <w:tcPr>
            <w:tcW w:w="1320"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W w:w="1545"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报价（元）</w:t>
            </w:r>
            <w:r/>
          </w:p>
        </w:tc>
        <w:tc>
          <w:tcPr>
            <w:tcW w:w="890"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jc w:val="center"/>
          <w:trHeight w:val="1491"/>
        </w:trPr>
        <w:tc>
          <w:tcPr>
            <w:tcW w:w="735"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w:t>
            </w:r>
            <w:r/>
          </w:p>
        </w:tc>
        <w:tc>
          <w:tcPr>
            <w:tcW w:w="1481"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2150"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1320"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1545"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890"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r>
      <w:tr>
        <w:trPr>
          <w:jc w:val="center"/>
          <w:trHeight w:val="454"/>
        </w:trPr>
        <w:tc>
          <w:tcPr>
            <w:gridSpan w:val="2"/>
            <w:tcW w:w="2216" w:type="dxa"/>
            <w:vAlign w:val="center"/>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投标总报价：</w:t>
            </w:r>
            <w:r/>
          </w:p>
        </w:tc>
        <w:tc>
          <w:tcPr>
            <w:gridSpan w:val="4"/>
            <w:tcW w:w="5905" w:type="dxa"/>
            <w:vAlign w:val="top"/>
            <w:textDirection w:val="lrTb"/>
            <w:noWrap w:val="false"/>
          </w:tcPr>
          <w:p>
            <w:pP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（小写）：</w:t>
            </w:r>
            <w:r/>
          </w:p>
          <w:p>
            <w:pP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（大写）：</w:t>
            </w:r>
            <w:r/>
          </w:p>
        </w:tc>
      </w:tr>
    </w:tbl>
    <w:p>
      <w:pPr>
        <w:spacing w:line="360" w:lineRule="auto"/>
        <w:rPr>
          <w:rFonts w:ascii="宋体" w:hAnsi="宋体"/>
          <w:bCs/>
          <w:color w:val="auto"/>
          <w:highlight w:val="none"/>
        </w:rPr>
      </w:pPr>
      <w:r>
        <w:rPr>
          <w:rFonts w:ascii="宋体" w:hAnsi="宋体"/>
          <w:bCs/>
          <w:color w:val="auto"/>
          <w:highlight w:val="none"/>
        </w:rPr>
      </w:r>
      <w:r/>
    </w:p>
    <w:p>
      <w:pPr>
        <w:jc w:val="both"/>
        <w:spacing w:line="360" w:lineRule="auto"/>
        <w:widowControl w:val="off"/>
        <w:rPr>
          <w:rFonts w:ascii="宋体" w:hAnsi="宋体"/>
          <w:color w:val="auto"/>
          <w:sz w:val="21"/>
          <w:highlight w:val="none"/>
        </w:rPr>
      </w:pPr>
      <w:r>
        <w:rPr>
          <w:rFonts w:ascii="宋体" w:hAnsi="宋体"/>
          <w:color w:val="auto"/>
          <w:sz w:val="21"/>
          <w:highlight w:val="none"/>
        </w:rPr>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投标人（公章）：</w:t>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lang w:val="zh-CN"/>
        </w:rPr>
        <w:t xml:space="preserve">年</w:t>
      </w:r>
      <w:r>
        <w:rPr>
          <w:rFonts w:ascii="宋体" w:hAnsi="宋体"/>
          <w:color w:val="auto"/>
          <w:sz w:val="21"/>
          <w:highlight w:val="none"/>
        </w:rPr>
        <w:t xml:space="preserve">     </w:t>
      </w:r>
      <w:r>
        <w:rPr>
          <w:rFonts w:hint="eastAsia" w:ascii="宋体" w:hAnsi="宋体"/>
          <w:color w:val="auto"/>
          <w:sz w:val="21"/>
          <w:highlight w:val="none"/>
          <w:lang w:val="zh-CN"/>
        </w:rPr>
        <w:t xml:space="preserve">月</w:t>
      </w:r>
      <w:r>
        <w:rPr>
          <w:rFonts w:ascii="宋体" w:hAnsi="宋体"/>
          <w:color w:val="auto"/>
          <w:sz w:val="21"/>
          <w:highlight w:val="none"/>
        </w:rPr>
        <w:t xml:space="preserve">     </w:t>
      </w:r>
      <w:r>
        <w:rPr>
          <w:rFonts w:hint="eastAsia" w:ascii="宋体" w:hAnsi="宋体"/>
          <w:color w:val="auto"/>
          <w:sz w:val="21"/>
          <w:highlight w:val="none"/>
          <w:lang w:val="zh-CN"/>
        </w:rPr>
        <w:t xml:space="preserve">日</w:t>
      </w:r>
      <w:r/>
    </w:p>
    <w:p>
      <w:pPr>
        <w:jc w:val="both"/>
        <w:spacing w:line="360" w:lineRule="auto"/>
        <w:widowControl w:val="off"/>
        <w:rPr>
          <w:rFonts w:ascii="宋体" w:hAnsi="宋体"/>
          <w:b/>
          <w:color w:val="auto"/>
          <w:sz w:val="21"/>
          <w:highlight w:val="none"/>
        </w:rPr>
      </w:pPr>
      <w:r>
        <w:rPr>
          <w:rFonts w:ascii="宋体" w:hAnsi="宋体"/>
          <w:b/>
          <w:color w:val="auto"/>
          <w:sz w:val="21"/>
          <w:highlight w:val="none"/>
        </w:rPr>
      </w:r>
      <w:r/>
    </w:p>
    <w:p>
      <w:pPr>
        <w:spacing w:line="360" w:lineRule="auto"/>
        <w:rPr>
          <w:rFonts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4</w:t>
      </w:r>
      <w:r>
        <w:rPr>
          <w:rFonts w:hint="eastAsia" w:ascii="宋体" w:hAnsi="宋体"/>
          <w:b/>
          <w:bCs/>
          <w:color w:val="auto"/>
          <w:sz w:val="21"/>
          <w:szCs w:val="21"/>
          <w:highlight w:val="none"/>
        </w:rPr>
        <w:t xml:space="preserve">、投标分项报价表（报价分析）</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投标分项报价表</w:t>
      </w:r>
      <w:r/>
    </w:p>
    <w:p>
      <w:pPr>
        <w:jc w:val="cente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（格式）</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848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W w:w="70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1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标的物名称</w:t>
            </w:r>
            <w:r/>
          </w:p>
        </w:tc>
        <w:tc>
          <w:tcPr>
            <w:tcW w:w="135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2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7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729"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7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单价</w:t>
            </w:r>
            <w:r/>
          </w:p>
        </w:tc>
        <w:tc>
          <w:tcPr>
            <w:tcW w:w="71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总价</w:t>
            </w:r>
            <w:r/>
          </w:p>
        </w:tc>
        <w:tc>
          <w:tcPr>
            <w:tcW w:w="88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561"/>
        </w:trPr>
        <w:tc>
          <w:tcPr>
            <w:gridSpan w:val="2"/>
            <w:tcW w:w="2118" w:type="dxa"/>
            <w:vAlign w:val="center"/>
            <w:textDirection w:val="lrTb"/>
            <w:noWrap w:val="false"/>
          </w:tcPr>
          <w:p>
            <w:pPr>
              <w:jc w:val="both"/>
              <w:rPr>
                <w:rFonts w:ascii="宋体" w:hAnsi="宋体"/>
                <w:bCs/>
                <w:color w:val="auto"/>
                <w:sz w:val="21"/>
                <w:szCs w:val="21"/>
                <w:highlight w:val="none"/>
              </w:rPr>
            </w:pPr>
            <w:r>
              <w:rPr>
                <w:rFonts w:hint="eastAsia" w:ascii="宋体" w:hAnsi="宋体"/>
                <w:bCs/>
                <w:color w:val="auto"/>
                <w:sz w:val="21"/>
                <w:szCs w:val="21"/>
                <w:highlight w:val="none"/>
              </w:rPr>
              <w:t xml:space="preserve">投标总报价：</w:t>
            </w:r>
            <w:r/>
          </w:p>
        </w:tc>
        <w:tc>
          <w:tcPr>
            <w:gridSpan w:val="7"/>
            <w:tcW w:w="6369"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大写：</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元</w:t>
            </w:r>
            <w:r/>
          </w:p>
        </w:tc>
      </w:tr>
      <w:tr>
        <w:trPr>
          <w:jc w:val="center"/>
          <w:trHeight w:val="561"/>
        </w:trPr>
        <w:tc>
          <w:tcPr>
            <w:gridSpan w:val="9"/>
            <w:tcW w:w="8487"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交货时间：</w:t>
            </w:r>
            <w:r/>
          </w:p>
        </w:tc>
      </w:tr>
    </w:tbl>
    <w:p>
      <w:pPr>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、本投标分项报价表的</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项目总价之和</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应与</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开标一览表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投标总价一致。</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t xml:space="preserve">    2</w:t>
      </w:r>
      <w:r>
        <w:rPr>
          <w:rFonts w:hint="eastAsia" w:ascii="宋体" w:hAnsi="宋体"/>
          <w:bCs/>
          <w:color w:val="auto"/>
          <w:sz w:val="21"/>
          <w:szCs w:val="21"/>
          <w:highlight w:val="none"/>
        </w:rPr>
        <w:t xml:space="preserve">、各投标人应根据此表格式按项目分别填写报价详细清单。</w:t>
      </w:r>
      <w:r/>
    </w:p>
    <w:p>
      <w:pPr>
        <w:spacing w:line="360" w:lineRule="auto"/>
        <w:rPr>
          <w:rFonts w:ascii="宋体" w:hAnsi="宋体"/>
          <w:b/>
          <w:bCs/>
          <w:color w:val="auto"/>
          <w:sz w:val="21"/>
          <w:szCs w:val="21"/>
          <w:highlight w:val="none"/>
        </w:rPr>
      </w:pPr>
      <w:r>
        <w:rPr>
          <w:rFonts w:ascii="宋体" w:hAnsi="宋体"/>
          <w:bCs/>
          <w:color w:val="auto"/>
          <w:sz w:val="21"/>
          <w:szCs w:val="21"/>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5</w:t>
      </w:r>
      <w:r>
        <w:rPr>
          <w:rFonts w:hint="eastAsia" w:ascii="宋体" w:hAnsi="宋体"/>
          <w:b/>
          <w:bCs/>
          <w:color w:val="auto"/>
          <w:sz w:val="21"/>
          <w:szCs w:val="21"/>
          <w:highlight w:val="none"/>
        </w:rPr>
        <w:t xml:space="preserve">、投标</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技术对照表</w:t>
      </w:r>
      <w:r/>
    </w:p>
    <w:p>
      <w:pPr>
        <w:jc w:val="center"/>
        <w:spacing w:line="360" w:lineRule="auto"/>
        <w:widowControl w:val="off"/>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9285" w:type="dxa"/>
        <w:tblInd w:w="-42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077"/>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077" w:type="dxa"/>
            <w:vAlign w:val="center"/>
            <w:textDirection w:val="lrTb"/>
            <w:noWrap w:val="false"/>
          </w:tcPr>
          <w:p>
            <w:pPr>
              <w:jc w:val="center"/>
              <w:rPr>
                <w:rFonts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是否实质性响应条款（写“是/否”）</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p>
    <w:p>
      <w:pPr>
        <w:ind w:firstLine="411"/>
        <w:spacing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jc w:val="both"/>
        <w:spacing w:line="360" w:lineRule="auto"/>
        <w:widowControl w:val="off"/>
        <w:rPr>
          <w:rFonts w:ascii="宋体" w:hAnsi="宋体"/>
          <w:b/>
          <w:bCs/>
          <w:color w:val="auto"/>
          <w:sz w:val="21"/>
          <w:szCs w:val="21"/>
          <w:highlight w:val="none"/>
        </w:rPr>
        <w:outlineLvl w:val="0"/>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6</w:t>
      </w:r>
      <w:r>
        <w:rPr>
          <w:rFonts w:hint="eastAsia" w:ascii="宋体" w:hAnsi="宋体"/>
          <w:b/>
          <w:bCs/>
          <w:color w:val="auto"/>
          <w:sz w:val="21"/>
          <w:szCs w:val="21"/>
          <w:highlight w:val="none"/>
        </w:rPr>
        <w:t xml:space="preserve">、设备清单表</w:t>
      </w:r>
      <w:r/>
    </w:p>
    <w:p>
      <w:pPr>
        <w:jc w:val="center"/>
        <w:widowControl w:val="off"/>
        <w:rPr>
          <w:rFonts w:ascii="宋体" w:hAnsi="宋体"/>
          <w:b/>
          <w:color w:val="auto"/>
          <w:sz w:val="28"/>
          <w:szCs w:val="28"/>
          <w:highlight w:val="none"/>
          <w:lang w:val="zh-CN"/>
        </w:rPr>
        <w:outlineLvl w:val="0"/>
      </w:pPr>
      <w:r>
        <w:rPr>
          <w:rFonts w:hint="eastAsia" w:ascii="宋体" w:hAnsi="宋体"/>
          <w:b/>
          <w:color w:val="auto"/>
          <w:sz w:val="28"/>
          <w:szCs w:val="28"/>
          <w:highlight w:val="none"/>
          <w:lang w:val="zh-CN"/>
        </w:rPr>
        <w:t xml:space="preserve">设备（货物）清单表</w:t>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828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62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60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20"/>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34"/>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474"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bl>
    <w:p>
      <w:pPr>
        <w:jc w:val="both"/>
        <w:widowControl w:val="off"/>
        <w:rPr>
          <w:rFonts w:ascii="宋体" w:hAnsi="宋体"/>
          <w:color w:val="auto"/>
          <w:szCs w:val="24"/>
          <w:highlight w:val="none"/>
        </w:rPr>
      </w:pPr>
      <w:r>
        <w:rPr>
          <w:rFonts w:ascii="宋体" w:hAnsi="宋体"/>
          <w:color w:val="auto"/>
          <w:szCs w:val="24"/>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、各投标人可参照上述格式自制《设备（货物）清单表》投标。</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    2</w:t>
      </w:r>
      <w:r>
        <w:rPr>
          <w:rFonts w:hint="eastAsia" w:ascii="宋体" w:hAnsi="宋体"/>
          <w:bCs/>
          <w:color w:val="auto"/>
          <w:sz w:val="21"/>
          <w:szCs w:val="21"/>
          <w:highlight w:val="none"/>
        </w:rPr>
        <w:t xml:space="preserve">、各投标人必须附详细配置清单。</w:t>
      </w:r>
      <w:r/>
    </w:p>
    <w:p>
      <w:pPr>
        <w:ind w:firstLine="360"/>
        <w:spacing w:line="360" w:lineRule="auto"/>
        <w:rPr>
          <w:rFonts w:ascii="宋体" w:hAnsi="宋体"/>
          <w:color w:val="auto"/>
          <w:szCs w:val="24"/>
          <w:highlight w:val="none"/>
          <w:lang w:val="zh-CN"/>
        </w:rPr>
      </w:pPr>
      <w:r>
        <w:rPr>
          <w:rFonts w:ascii="宋体" w:hAnsi="宋体"/>
          <w:color w:val="auto"/>
          <w:szCs w:val="24"/>
          <w:highlight w:val="none"/>
          <w:lang w:val="zh-CN"/>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spacing w:line="360" w:lineRule="auto"/>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7</w:t>
      </w:r>
      <w:r>
        <w:rPr>
          <w:rFonts w:hint="eastAsia" w:ascii="宋体" w:hAnsi="宋体"/>
          <w:b/>
          <w:bCs/>
          <w:color w:val="auto"/>
          <w:sz w:val="21"/>
          <w:szCs w:val="21"/>
          <w:highlight w:val="none"/>
        </w:rPr>
        <w:t xml:space="preserve">、商务条款偏离表</w:t>
      </w:r>
      <w:r/>
    </w:p>
    <w:p>
      <w:pPr>
        <w:ind w:left="480"/>
        <w:jc w:val="center"/>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3240"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W w:w="3060"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W w:w="12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说明</w:t>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jc w:val="center"/>
              <w:spacing w:before="240" w:after="240"/>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付款方式</w:t>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jc w:val="center"/>
              <w:spacing w:before="240" w:after="240"/>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交货期</w:t>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jc w:val="center"/>
              <w:spacing w:before="240" w:after="240"/>
              <w:rPr>
                <w:rFonts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质保期</w:t>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jc w:val="center"/>
              <w:spacing w:before="240" w:after="240"/>
              <w:rPr>
                <w:rFonts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w:t>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rHeight w:val="297"/>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rHeight w:val="70"/>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bl>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注：投标人的投标文件（除技术规格部分）与采购文件规定的有偏离的，应在此表中说明。</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42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、售后服务承诺书</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售后服务承诺书</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2"/>
        <w:tblW w:w="810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30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售后服务内容</w:t>
            </w:r>
            <w:r/>
          </w:p>
        </w:tc>
        <w:tc>
          <w:tcPr>
            <w:tcW w:w="20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期限（时间）</w:t>
            </w:r>
            <w:r/>
          </w:p>
        </w:tc>
        <w:tc>
          <w:tcPr>
            <w:tcW w:w="21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免费质保期</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服务响应</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到达现场</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解决问题</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3060" w:type="dxa"/>
            <w:vAlign w:val="center"/>
            <w:textDirection w:val="lrTb"/>
            <w:noWrap w:val="false"/>
          </w:tcPr>
          <w:p>
            <w:pPr>
              <w:jc w:val="center"/>
              <w:spacing w:before="25" w:after="25"/>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6</w:t>
            </w:r>
            <w:r/>
          </w:p>
        </w:tc>
        <w:tc>
          <w:tcPr>
            <w:tcW w:w="30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、针对服务内容有必须说明的事项，请在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备注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栏目内注明；</w:t>
      </w:r>
      <w:r/>
    </w:p>
    <w:p>
      <w:pPr>
        <w:ind w:firstLine="84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、如有其它售后服务内容，可自行参照填写。</w:t>
      </w:r>
      <w:r/>
    </w:p>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before="25" w:after="25" w:line="360" w:lineRule="auto"/>
        <w:rPr>
          <w:rFonts w:ascii="宋体" w:hAnsi="宋体"/>
          <w:b/>
          <w:bCs/>
          <w:color w:val="auto"/>
          <w:sz w:val="21"/>
          <w:szCs w:val="21"/>
          <w:highlight w:val="none"/>
          <w:lang w:val="zh-CN"/>
        </w:rPr>
      </w:pPr>
      <w:r>
        <w:rPr>
          <w:rFonts w:ascii="宋体" w:hAnsi="宋体"/>
          <w:color w:val="auto"/>
          <w:szCs w:val="24"/>
          <w:highlight w:val="none"/>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9</w:t>
      </w:r>
      <w:r>
        <w:rPr>
          <w:rFonts w:hint="eastAsia" w:ascii="宋体" w:hAnsi="宋体"/>
          <w:b/>
          <w:color w:val="auto"/>
          <w:sz w:val="21"/>
          <w:szCs w:val="21"/>
          <w:highlight w:val="none"/>
          <w:lang w:val="zh-CN"/>
        </w:rPr>
        <w:t xml:space="preserve">、</w:t>
      </w:r>
      <w:r>
        <w:rPr>
          <w:rFonts w:hint="eastAsia" w:ascii="宋体" w:hAnsi="宋体"/>
          <w:b/>
          <w:bCs/>
          <w:color w:val="auto"/>
          <w:sz w:val="21"/>
          <w:szCs w:val="21"/>
          <w:highlight w:val="none"/>
          <w:lang w:val="zh-CN"/>
        </w:rPr>
        <w:t xml:space="preserve">类似项目一览表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类似项目一览表</w:t>
      </w:r>
      <w:r/>
    </w:p>
    <w:p>
      <w:pPr>
        <w:jc w:val="both"/>
        <w:spacing w:line="360" w:lineRule="auto"/>
        <w:rPr>
          <w:rFonts w:ascii="宋体" w:hAnsi="宋体"/>
          <w:bCs/>
          <w:color w:val="auto"/>
          <w:sz w:val="21"/>
          <w:szCs w:val="21"/>
          <w:highlight w:val="none"/>
        </w:rPr>
      </w:pPr>
      <w:r>
        <w:rPr>
          <w:rFonts w:hint="eastAsia" w:ascii="宋体" w:hAnsi="宋体"/>
          <w:color w:val="auto"/>
          <w:sz w:val="21"/>
          <w:szCs w:val="21"/>
          <w:highlight w:val="none"/>
          <w:lang w:val="zh-CN"/>
        </w:rPr>
        <w:t xml:space="preserve">采购编号：</w:t>
      </w:r>
      <w:r/>
    </w:p>
    <w:tbl>
      <w:tblPr>
        <w:tblStyle w:val="712"/>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项目名称</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采购单位</w:t>
            </w:r>
            <w:r/>
          </w:p>
        </w:tc>
        <w:tc>
          <w:tcPr>
            <w:tcW w:w="1729"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签订时间</w:t>
            </w:r>
            <w:r/>
          </w:p>
        </w:tc>
        <w:tc>
          <w:tcPr>
            <w:tcW w:w="1874"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合同金额（万元）</w:t>
            </w:r>
            <w:r/>
          </w:p>
        </w:tc>
        <w:tc>
          <w:tcPr>
            <w:tcW w:w="96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tbRlV"/>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bl>
    <w:p>
      <w:pPr>
        <w:jc w:val="both"/>
        <w:spacing w:line="360" w:lineRule="auto"/>
        <w:rPr>
          <w:rFonts w:ascii="宋体" w:hAnsi="宋体"/>
          <w:bCs/>
          <w:color w:val="auto"/>
          <w:szCs w:val="24"/>
          <w:highlight w:val="none"/>
        </w:rPr>
      </w:pPr>
      <w:r>
        <w:rPr>
          <w:rFonts w:ascii="宋体" w:hAnsi="宋体"/>
          <w:bCs/>
          <w:color w:val="auto"/>
          <w:szCs w:val="24"/>
          <w:highlight w:val="none"/>
        </w:rPr>
      </w:r>
      <w:r/>
    </w:p>
    <w:p>
      <w:pPr>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注：投标人应提供双方签订合同的复印件并加盖投标人公章（公章），否则将不作为评标的依据。</w:t>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投标人（公章）：</w:t>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10</w:t>
      </w:r>
      <w:r>
        <w:rPr>
          <w:rFonts w:hint="eastAsia" w:ascii="宋体" w:hAnsi="宋体"/>
          <w:b/>
          <w:color w:val="auto"/>
          <w:sz w:val="21"/>
          <w:szCs w:val="21"/>
          <w:highlight w:val="none"/>
          <w:lang w:val="zh-CN"/>
        </w:rPr>
        <w:t xml:space="preserve">、资格证明文件</w:t>
      </w:r>
      <w:r/>
    </w:p>
    <w:p>
      <w:pPr>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1</w:t>
      </w:r>
      <w:r>
        <w:rPr>
          <w:rFonts w:hint="eastAsia" w:ascii="宋体" w:hAnsi="宋体"/>
          <w:color w:val="auto"/>
          <w:sz w:val="21"/>
          <w:szCs w:val="21"/>
          <w:highlight w:val="none"/>
          <w:lang w:val="zh-CN"/>
        </w:rPr>
        <w:t xml:space="preserve">）关于资格文件的声明函</w:t>
      </w:r>
      <w:r/>
    </w:p>
    <w:p>
      <w:pPr>
        <w:ind w:firstLine="425"/>
        <w:jc w:val="center"/>
        <w:spacing w:line="360" w:lineRule="auto"/>
        <w:widowControl w:val="off"/>
        <w:rPr>
          <w:rFonts w:ascii="宋体" w:hAnsi="宋体"/>
          <w:b/>
          <w:color w:val="auto"/>
          <w:szCs w:val="24"/>
          <w:highlight w:val="none"/>
        </w:rPr>
      </w:pPr>
      <w:r>
        <w:rPr>
          <w:rFonts w:ascii="宋体" w:hAnsi="宋体"/>
          <w:b/>
          <w:color w:val="auto"/>
          <w:szCs w:val="24"/>
          <w:highlight w:val="none"/>
        </w:rPr>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关于资格文件的声明函</w:t>
      </w:r>
      <w:r/>
    </w:p>
    <w:p>
      <w:pPr>
        <w:ind w:firstLine="425"/>
        <w:jc w:val="center"/>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w:t>
      </w:r>
      <w:r/>
    </w:p>
    <w:p>
      <w:pPr>
        <w:ind w:firstLine="420"/>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本公司愿就由贵公司组织实施的编号为</w:t>
      </w:r>
      <w:r>
        <w:rPr>
          <w:rFonts w:ascii="宋体" w:hAnsi="宋体"/>
          <w:color w:val="auto"/>
          <w:sz w:val="21"/>
          <w:szCs w:val="21"/>
          <w:highlight w:val="none"/>
          <w:lang w:val="zh-CN"/>
        </w:rPr>
        <w:t xml:space="preserve"> </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21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ind w:firstLine="21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jc w:val="both"/>
        <w:spacing w:line="320" w:lineRule="exact"/>
        <w:widowControl w:val="off"/>
        <w:rPr>
          <w:rFonts w:ascii="宋体" w:hAnsi="宋体"/>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）投标人情况表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投标人情况表</w:t>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采购编号：</w:t>
      </w:r>
      <w:r/>
    </w:p>
    <w:tbl>
      <w:tblPr>
        <w:tblStyle w:val="712"/>
        <w:tblW w:w="829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3316"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自有面积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承租面积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单位简历及内设机构情况</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单位优势及特长</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jc w:val="both"/>
        <w:spacing w:line="360" w:lineRule="auto"/>
        <w:widowControl w:val="off"/>
        <w:rPr>
          <w:rFonts w:ascii="宋体" w:hAnsi="宋体"/>
          <w:b/>
          <w:bCs/>
          <w:color w:val="auto"/>
          <w:sz w:val="21"/>
          <w:szCs w:val="21"/>
          <w:highlight w:val="none"/>
          <w:lang w:val="zh-CN"/>
        </w:rPr>
      </w:pPr>
      <w:r>
        <w:rPr>
          <w:rFonts w:ascii="宋体" w:hAnsi="宋体"/>
          <w:color w:val="auto"/>
          <w:szCs w:val="24"/>
          <w:highlight w:val="none"/>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11</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rPr>
        <w:t xml:space="preserve">中小企声明函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numPr>
          <w:ilvl w:val="0"/>
          <w:numId w:val="0"/>
        </w:numPr>
        <w:ind w:left="422"/>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auto"/>
          <w:sz w:val="21"/>
          <w:szCs w:val="21"/>
          <w:highlight w:val="none"/>
        </w:rPr>
        <w:t xml:space="preserve">。</w:t>
      </w:r>
      <w:r/>
    </w:p>
    <w:p>
      <w:pPr>
        <w:numPr>
          <w:ilvl w:val="0"/>
          <w:numId w:val="0"/>
        </w:numPr>
        <w:ind w:left="420"/>
        <w:spacing w:line="400" w:lineRule="exact"/>
        <w:rPr>
          <w:rFonts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12</w:t>
      </w:r>
      <w:r>
        <w:rPr>
          <w:rFonts w:hint="eastAsia" w:ascii="宋体" w:hAnsi="宋体"/>
          <w:b/>
          <w:bCs/>
          <w:color w:val="auto"/>
          <w:sz w:val="21"/>
          <w:szCs w:val="21"/>
          <w:highlight w:val="none"/>
        </w:rPr>
        <w:t xml:space="preserve">、残疾人福利性单位声明函</w:t>
      </w:r>
      <w:r/>
    </w:p>
    <w:p>
      <w:pPr>
        <w:jc w:val="center"/>
        <w:spacing w:line="580" w:lineRule="exact"/>
        <w:rPr>
          <w:rFonts w:ascii="宋体" w:hAnsi="宋体"/>
          <w:b/>
          <w:color w:val="auto"/>
          <w:spacing w:val="6"/>
          <w:sz w:val="32"/>
          <w:szCs w:val="32"/>
          <w:highlight w:val="none"/>
        </w:rPr>
      </w:pPr>
      <w:r/>
      <w:bookmarkStart w:id="12" w:name="OLE_LINK13"/>
      <w:r/>
      <w:bookmarkStart w:id="13" w:name="OLE_LINK14"/>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12"/>
      <w:r/>
      <w:bookmarkEnd w:id="13"/>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项目采购活动提供本单位制造的货物（由本单位承担工程</w:t>
      </w:r>
      <w:r>
        <w:rPr>
          <w:rFonts w:ascii="宋体" w:hAnsi="宋体"/>
          <w:color w:val="auto"/>
          <w:sz w:val="21"/>
          <w:szCs w:val="21"/>
          <w:highlight w:val="none"/>
        </w:rPr>
        <w:t xml:space="preserve">/</w:t>
      </w:r>
      <w:r>
        <w:rPr>
          <w:rFonts w:hint="eastAsia" w:ascii="宋体" w:hAnsi="宋体"/>
          <w:color w:val="auto"/>
          <w:sz w:val="21"/>
          <w:szCs w:val="21"/>
          <w:highlight w:val="none"/>
        </w:rPr>
        <w:t xml:space="preserve">提供服务），或者提供其他残疾人福利性单位制造的货物（不包括使用非残疾人福利性单位注册商标的货物）。</w:t>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center"/>
        <w:spacing w:line="360" w:lineRule="auto"/>
        <w:widowControl w:val="off"/>
        <w:rPr>
          <w:rFonts w:ascii="宋体" w:hAnsi="宋体"/>
          <w:b/>
          <w:bCs/>
          <w:color w:val="auto"/>
          <w:sz w:val="21"/>
          <w:szCs w:val="21"/>
          <w:highlight w:val="none"/>
        </w:rPr>
        <w:outlineLvl w:val="0"/>
      </w:pPr>
      <w:r>
        <w:rPr>
          <w:rFonts w:ascii="宋体" w:hAnsi="宋体"/>
          <w:b/>
          <w:bCs/>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、残疾人福利性单位属于小型、微型企业的，不重复享受政策。</w:t>
      </w:r>
      <w:bookmarkEnd w:id="11"/>
      <w:r/>
      <w:r/>
    </w:p>
    <w:p>
      <w:pPr>
        <w:jc w:val="center"/>
        <w:spacing w:line="420" w:lineRule="exact"/>
        <w:rPr>
          <w:rFonts w:ascii="宋体" w:hAnsi="宋体"/>
          <w:b/>
          <w:bCs/>
          <w:color w:val="auto"/>
          <w:sz w:val="32"/>
          <w:szCs w:val="32"/>
          <w:highlight w:val="none"/>
        </w:rPr>
        <w:outlineLvl w:val="0"/>
      </w:pPr>
      <w:r>
        <w:rPr>
          <w:rFonts w:ascii="宋体" w:hAnsi="宋体"/>
          <w:color w:val="auto"/>
          <w:szCs w:val="24"/>
          <w:highlight w:val="none"/>
          <w:lang w:val="zh-CN"/>
        </w:rPr>
        <w:br w:type="page" w:clear="all"/>
      </w:r>
      <w:bookmarkStart w:id="14" w:name="_Hlk108429631"/>
      <w:r>
        <w:rPr>
          <w:rFonts w:hint="eastAsia" w:ascii="宋体" w:hAnsi="宋体"/>
          <w:b/>
          <w:bCs/>
          <w:color w:val="auto"/>
          <w:sz w:val="32"/>
          <w:szCs w:val="32"/>
          <w:highlight w:val="none"/>
        </w:rPr>
        <w:t xml:space="preserve">第四章</w:t>
      </w:r>
      <w:r>
        <w:rPr>
          <w:rFonts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采购</w:t>
      </w:r>
      <w:r>
        <w:rPr>
          <w:rFonts w:hint="eastAsia" w:ascii="宋体" w:hAnsi="宋体"/>
          <w:b/>
          <w:bCs/>
          <w:color w:val="auto"/>
          <w:sz w:val="32"/>
          <w:szCs w:val="32"/>
          <w:highlight w:val="none"/>
        </w:rPr>
        <w:t xml:space="preserve">书</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张家港市第一人民医院</w:t>
      </w:r>
      <w:r>
        <w:rPr>
          <w:rFonts w:hint="eastAsia" w:ascii="宋体" w:hAnsi="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firstLine="420"/>
        <w:spacing w:line="400" w:lineRule="exact"/>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一、采购编号：</w:t>
      </w:r>
      <w:r>
        <w:rPr>
          <w:rFonts w:hint="eastAsia" w:ascii="宋体" w:hAnsi="宋体"/>
          <w:bCs/>
          <w:color w:val="auto"/>
          <w:sz w:val="21"/>
          <w:szCs w:val="21"/>
          <w:highlight w:val="none"/>
          <w:lang w:eastAsia="zh-CN"/>
        </w:rPr>
        <w:t xml:space="preserve">JSZC-320582-SZWK-G2025-0603</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二、采购项目名称：X线正电子发射断层扫描仪（PET/CT）</w:t>
      </w:r>
      <w:r/>
    </w:p>
    <w:p>
      <w:pPr>
        <w:numPr>
          <w:ilvl w:val="0"/>
          <w:numId w:val="0"/>
        </w:numPr>
        <w:ind w:firstLine="422"/>
        <w:spacing w:line="40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三、采购技术要求：</w:t>
      </w:r>
      <w:r/>
    </w:p>
    <w:p>
      <w:pPr>
        <w:pStyle w:val="718"/>
        <w:rPr>
          <w:rFonts w:hint="default" w:eastAsia="宋体"/>
          <w:color w:val="auto"/>
          <w:highlight w:val="none"/>
          <w:lang w:val="en-US" w:eastAsia="zh-CN"/>
        </w:rPr>
      </w:pPr>
      <w:r>
        <w:rPr>
          <w:rFonts w:hint="eastAsia" w:hAnsi="宋体"/>
          <w:b/>
          <w:bCs w:val="0"/>
          <w:color w:val="auto"/>
          <w:sz w:val="21"/>
          <w:szCs w:val="21"/>
          <w:highlight w:val="none"/>
          <w:lang w:val="en-US" w:eastAsia="zh-CN"/>
        </w:rPr>
        <w:t xml:space="preserve">第一部分   X线正电子发射断层扫描仪（PET/CT），数量1套</w:t>
      </w:r>
      <w:r/>
    </w:p>
    <w:tbl>
      <w:tblPr>
        <w:tblStyle w:val="712"/>
        <w:tblW w:w="8058" w:type="dxa"/>
        <w:tblInd w:w="4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62"/>
        <w:gridCol w:w="6496"/>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w:t>
            </w:r>
            <w:r>
              <w:rPr>
                <w:rFonts w:hint="eastAsia" w:ascii="宋体" w:hAnsi="宋体" w:cs="宋体"/>
                <w:i w:val="0"/>
                <w:iCs w:val="0"/>
                <w:color w:val="auto"/>
                <w:sz w:val="21"/>
                <w:szCs w:val="21"/>
                <w:highlight w:val="none"/>
                <w:u w:val="none"/>
                <w:lang w:val="en-US" w:eastAsia="zh-CN" w:bidi="ar"/>
              </w:rPr>
              <w:t xml:space="preserve">要求、性能要求</w:t>
            </w:r>
            <w:r>
              <w:rPr>
                <w:rFonts w:hint="eastAsia" w:ascii="宋体" w:hAnsi="宋体" w:eastAsia="宋体" w:cs="宋体"/>
                <w:i w:val="0"/>
                <w:iCs w:val="0"/>
                <w:color w:val="auto"/>
                <w:sz w:val="21"/>
                <w:szCs w:val="21"/>
                <w:highlight w:val="none"/>
                <w:u w:val="none"/>
                <w:lang w:val="en-US" w:eastAsia="zh-CN" w:bidi="ar"/>
              </w:rPr>
              <w:t xml:space="preserve">、配置要求</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（一）总体要求</w:t>
            </w:r>
            <w:r/>
          </w:p>
        </w:tc>
      </w:tr>
      <w:tr>
        <w:trPr>
          <w:trHeight w:val="90"/>
        </w:trPr>
        <w:tc>
          <w:tcPr>
            <w:shd w:val="clear" w:color="auto" w:fill="auto"/>
            <w:tcBorders>
              <w:top w:val="single" w:color="000000" w:sz="4" w:space="0"/>
              <w:left w:val="single" w:color="000000" w:sz="4" w:space="0"/>
              <w:right w:val="single" w:color="000000" w:sz="4" w:space="0"/>
            </w:tcBorders>
            <w:tcW w:w="1562" w:type="dxa"/>
            <w:vAlign w:val="center"/>
            <w:vMerge w:val="restart"/>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rPr>
              <w:t xml:space="preserve">为保证设备及技术的先进性，各投标人提供的设备是所投产品厂家近五年内技术先进的正电子发射计算机断层成像系统（PETCT）机型（时间以医疗器械注册证首次注册时间为准，须在投标文件中提供医疗器械注册证）；为保证PET/CT产品中CT的稳定性，要求所投产品所搭载的CT平台为投标产品的同一</w:t>
            </w:r>
            <w:r>
              <w:rPr>
                <w:rFonts w:hint="eastAsia" w:ascii="宋体" w:hAnsi="宋体" w:cs="宋体"/>
                <w:i/>
                <w:iCs/>
                <w:color w:val="auto"/>
                <w:sz w:val="21"/>
                <w:szCs w:val="21"/>
                <w:highlight w:val="none"/>
                <w:u w:val="single"/>
                <w:lang w:val="en-US" w:eastAsia="zh-CN"/>
              </w:rPr>
              <w:t xml:space="preserve">品牌</w:t>
            </w:r>
            <w:r>
              <w:rPr>
                <w:rFonts w:hint="eastAsia" w:ascii="宋体" w:hAnsi="宋体" w:eastAsia="宋体" w:cs="宋体"/>
                <w:i/>
                <w:iCs/>
                <w:color w:val="auto"/>
                <w:sz w:val="21"/>
                <w:szCs w:val="21"/>
                <w:highlight w:val="none"/>
                <w:u w:val="single"/>
              </w:rPr>
              <w:t xml:space="preserve">。</w:t>
            </w:r>
            <w:r/>
          </w:p>
        </w:tc>
      </w:tr>
      <w:tr>
        <w:trPr>
          <w:trHeight w:val="23"/>
        </w:trPr>
        <w:tc>
          <w:tcPr>
            <w:shd w:val="clear" w:color="auto" w:fill="auto"/>
            <w:tcBorders>
              <w:left w:val="single" w:color="000000" w:sz="4" w:space="0"/>
              <w:right w:val="single" w:color="000000" w:sz="4" w:space="0"/>
            </w:tcBorders>
            <w:tcW w:w="156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default" w:ascii="宋体" w:hAnsi="宋体" w:eastAsia="宋体" w:cs="宋体"/>
                <w:i/>
                <w:iCs/>
                <w:color w:val="auto"/>
                <w:sz w:val="21"/>
                <w:szCs w:val="21"/>
                <w:highlight w:val="none"/>
                <w:u w:val="single"/>
                <w:lang w:val="en-US" w:eastAsia="zh-CN"/>
              </w:rPr>
              <w:suppressLineNumbers w:val="0"/>
            </w:pPr>
            <w:r>
              <w:rPr>
                <w:rFonts w:hint="eastAsia" w:ascii="宋体" w:hAnsi="宋体" w:cs="宋体"/>
                <w:i/>
                <w:iCs/>
                <w:color w:val="auto"/>
                <w:sz w:val="21"/>
                <w:szCs w:val="21"/>
                <w:highlight w:val="none"/>
                <w:u w:val="single"/>
                <w:lang w:val="en-US" w:eastAsia="zh-CN"/>
              </w:rPr>
              <w:t xml:space="preserve">需获得</w:t>
            </w:r>
            <w:r>
              <w:rPr>
                <w:rFonts w:hint="eastAsia" w:ascii="宋体" w:hAnsi="宋体" w:eastAsia="宋体" w:cs="宋体"/>
                <w:i/>
                <w:iCs/>
                <w:strike w:val="0"/>
                <w:color w:val="auto"/>
                <w:sz w:val="21"/>
                <w:szCs w:val="21"/>
                <w:highlight w:val="none"/>
                <w:u w:val="single"/>
                <w:lang w:val="en-US" w:eastAsia="zh-CN"/>
              </w:rPr>
              <w:t xml:space="preserve">NMPA注册证</w:t>
            </w:r>
            <w:r>
              <w:rPr>
                <w:rFonts w:hint="eastAsia" w:ascii="宋体" w:hAnsi="宋体" w:cs="宋体"/>
                <w:i/>
                <w:iCs/>
                <w:color w:val="auto"/>
                <w:sz w:val="21"/>
                <w:szCs w:val="21"/>
                <w:highlight w:val="none"/>
                <w:u w:val="single"/>
                <w:lang w:val="en-US" w:eastAsia="zh-CN"/>
              </w:rPr>
              <w:t xml:space="preserve">，提供产品注册证证明</w:t>
            </w:r>
            <w:r/>
          </w:p>
        </w:tc>
      </w:tr>
      <w:tr>
        <w:trPr>
          <w:trHeight w:val="23"/>
        </w:trPr>
        <w:tc>
          <w:tcPr>
            <w:shd w:val="clear" w:color="auto" w:fill="auto"/>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default" w:ascii="宋体" w:hAnsi="宋体" w:cs="宋体"/>
                <w:i/>
                <w:iCs/>
                <w:color w:val="auto"/>
                <w:sz w:val="21"/>
                <w:szCs w:val="21"/>
                <w:highlight w:val="none"/>
                <w:u w:val="single"/>
                <w:lang w:val="en-US" w:eastAsia="zh-CN"/>
              </w:rPr>
              <w:suppressLineNumbers w:val="0"/>
            </w:pPr>
            <w:r>
              <w:rPr>
                <w:rFonts w:hint="eastAsia" w:ascii="宋体" w:hAnsi="宋体" w:cs="宋体"/>
                <w:i/>
                <w:iCs/>
                <w:color w:val="auto"/>
                <w:sz w:val="21"/>
                <w:szCs w:val="21"/>
                <w:highlight w:val="none"/>
                <w:u w:val="single"/>
                <w:lang w:val="en-US" w:eastAsia="zh-CN"/>
              </w:rPr>
              <w:t xml:space="preserve">承诺提供所投产品的所有配套软件和硬件，提供承诺函</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（二）PET/CT技术和性能参数要求</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1、技术要求</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1.1机架部分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提供PET和CT一体化机架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机架孔径：≥7</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机架重量（kg）：≤4700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冷却方式：水冷或风冷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提供外置门控接口</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提供内置激光定位系统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提供交互式应答系统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提供呼吸导航系统</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1.2扫描床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驱动方式：非手动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最长可扫描长度：≥1900mm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最大水平移动范围：≥2000mm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最大承载量：≥22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提供患者安全保护装置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具备低衰减头托、肢体支架及身体固定装置</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1.3</w:t>
            </w:r>
            <w:r>
              <w:rPr>
                <w:rFonts w:hint="eastAsia" w:ascii="宋体" w:hAnsi="宋体" w:cs="宋体"/>
                <w:i w:val="0"/>
                <w:iCs w:val="0"/>
                <w:color w:val="auto"/>
                <w:sz w:val="21"/>
                <w:szCs w:val="21"/>
                <w:highlight w:val="none"/>
                <w:u w:val="none"/>
                <w:lang w:val="en-US" w:eastAsia="zh-CN"/>
              </w:rPr>
              <w:t xml:space="preserve"> </w:t>
            </w:r>
            <w:r>
              <w:rPr>
                <w:rFonts w:hint="eastAsia" w:ascii="宋体" w:hAnsi="宋体" w:eastAsia="宋体" w:cs="宋体"/>
                <w:i w:val="0"/>
                <w:iCs w:val="0"/>
                <w:color w:val="auto"/>
                <w:sz w:val="21"/>
                <w:szCs w:val="21"/>
                <w:highlight w:val="none"/>
                <w:u w:val="none"/>
              </w:rPr>
              <w:t xml:space="preserve">PET部分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15</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晶体</w:t>
            </w:r>
            <w:r>
              <w:rPr>
                <w:rFonts w:hint="eastAsia" w:ascii="宋体" w:hAnsi="宋体" w:eastAsia="宋体" w:cs="宋体"/>
                <w:i w:val="0"/>
                <w:iCs w:val="0"/>
                <w:color w:val="auto"/>
                <w:sz w:val="21"/>
                <w:szCs w:val="21"/>
                <w:highlight w:val="none"/>
                <w:u w:val="none"/>
                <w:lang w:val="en-US" w:eastAsia="zh-CN"/>
              </w:rPr>
              <w:t xml:space="preserve">材料</w:t>
            </w:r>
            <w:r>
              <w:rPr>
                <w:rFonts w:hint="eastAsia" w:ascii="宋体" w:hAnsi="宋体" w:eastAsia="宋体" w:cs="宋体"/>
                <w:i w:val="0"/>
                <w:iCs w:val="0"/>
                <w:color w:val="auto"/>
                <w:sz w:val="21"/>
                <w:szCs w:val="21"/>
                <w:highlight w:val="none"/>
                <w:u w:val="none"/>
              </w:rPr>
              <w:t xml:space="preserve">：LSO或LBS或LYSO</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iCs/>
                <w:color w:val="auto"/>
                <w:sz w:val="21"/>
                <w:szCs w:val="21"/>
                <w:highlight w:val="none"/>
                <w:u w:val="none"/>
              </w:rPr>
              <w:t xml:space="preserve">★</w:t>
            </w:r>
            <w:r>
              <w:rPr>
                <w:rFonts w:hint="eastAsia" w:ascii="宋体" w:hAnsi="宋体" w:eastAsia="宋体" w:cs="宋体"/>
                <w:i/>
                <w:iCs/>
                <w:color w:val="auto"/>
                <w:sz w:val="21"/>
                <w:szCs w:val="21"/>
                <w:highlight w:val="none"/>
                <w:u w:val="single"/>
                <w:lang w:val="en-US" w:eastAsia="zh-CN"/>
              </w:rPr>
              <w:t xml:space="preserve">单个</w:t>
            </w:r>
            <w:r>
              <w:rPr>
                <w:rFonts w:hint="eastAsia" w:ascii="宋体" w:hAnsi="宋体" w:eastAsia="宋体" w:cs="宋体"/>
                <w:i/>
                <w:iCs/>
                <w:color w:val="auto"/>
                <w:sz w:val="21"/>
                <w:szCs w:val="21"/>
                <w:highlight w:val="none"/>
                <w:u w:val="single"/>
              </w:rPr>
              <w:t xml:space="preserve">晶体尺寸：≤3.</w:t>
            </w:r>
            <w:r>
              <w:rPr>
                <w:rFonts w:hint="eastAsia" w:ascii="宋体" w:hAnsi="宋体" w:eastAsia="宋体" w:cs="宋体"/>
                <w:i/>
                <w:iCs/>
                <w:color w:val="auto"/>
                <w:sz w:val="21"/>
                <w:szCs w:val="21"/>
                <w:highlight w:val="none"/>
                <w:u w:val="single"/>
                <w:lang w:val="en-US" w:eastAsia="zh-CN"/>
              </w:rPr>
              <w:t xml:space="preserve">5mm</w:t>
            </w:r>
            <w:r>
              <w:rPr>
                <w:rFonts w:hint="eastAsia" w:ascii="宋体" w:hAnsi="宋体" w:eastAsia="宋体" w:cs="宋体"/>
                <w:i/>
                <w:iCs/>
                <w:color w:val="auto"/>
                <w:sz w:val="21"/>
                <w:szCs w:val="21"/>
                <w:highlight w:val="none"/>
                <w:u w:val="single"/>
              </w:rPr>
              <w:t xml:space="preserve">x3.</w:t>
            </w:r>
            <w:r>
              <w:rPr>
                <w:rFonts w:hint="eastAsia" w:ascii="宋体" w:hAnsi="宋体" w:eastAsia="宋体" w:cs="宋体"/>
                <w:i/>
                <w:iCs/>
                <w:color w:val="auto"/>
                <w:sz w:val="21"/>
                <w:szCs w:val="21"/>
                <w:highlight w:val="none"/>
                <w:u w:val="single"/>
                <w:lang w:val="en-US" w:eastAsia="zh-CN"/>
              </w:rPr>
              <w:t xml:space="preserve">5mm或</w:t>
            </w:r>
            <w:r>
              <w:rPr>
                <w:rFonts w:hint="eastAsia" w:ascii="宋体" w:hAnsi="宋体" w:eastAsia="宋体" w:cs="宋体"/>
                <w:i/>
                <w:iCs/>
                <w:color w:val="auto"/>
                <w:sz w:val="21"/>
                <w:szCs w:val="21"/>
                <w:highlight w:val="none"/>
                <w:u w:val="single"/>
              </w:rPr>
              <w:t xml:space="preserve">晶体厚度：≥</w:t>
            </w:r>
            <w:r>
              <w:rPr>
                <w:rFonts w:hint="eastAsia" w:ascii="宋体" w:hAnsi="宋体" w:eastAsia="宋体" w:cs="宋体"/>
                <w:i/>
                <w:iCs/>
                <w:color w:val="auto"/>
                <w:sz w:val="21"/>
                <w:szCs w:val="21"/>
                <w:highlight w:val="none"/>
                <w:u w:val="single"/>
                <w:lang w:val="en-US" w:eastAsia="zh-CN"/>
              </w:rPr>
              <w:t xml:space="preserve">25</w:t>
            </w:r>
            <w:r>
              <w:rPr>
                <w:rFonts w:hint="eastAsia" w:ascii="宋体" w:hAnsi="宋体" w:eastAsia="宋体" w:cs="宋体"/>
                <w:i/>
                <w:iCs/>
                <w:color w:val="auto"/>
                <w:sz w:val="21"/>
                <w:szCs w:val="21"/>
                <w:highlight w:val="none"/>
                <w:u w:val="single"/>
              </w:rPr>
              <w:t xml:space="preserve">mm</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lang w:val="en-US" w:eastAsia="zh-CN"/>
              </w:rPr>
              <w:t xml:space="preserve">提供技术白皮书证明材料</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17</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晶体环数：≥</w:t>
            </w:r>
            <w:r>
              <w:rPr>
                <w:rFonts w:hint="eastAsia" w:ascii="宋体" w:hAnsi="宋体" w:cs="宋体"/>
                <w:i w:val="0"/>
                <w:iCs w:val="0"/>
                <w:color w:val="auto"/>
                <w:sz w:val="21"/>
                <w:szCs w:val="21"/>
                <w:highlight w:val="none"/>
                <w:u w:val="none"/>
                <w:lang w:val="en-US" w:eastAsia="zh-CN"/>
              </w:rPr>
              <w:t xml:space="preserve">80</w:t>
            </w:r>
            <w:r/>
          </w:p>
        </w:tc>
      </w:tr>
      <w:tr>
        <w:trPr>
          <w:trHeight w:val="23"/>
        </w:trPr>
        <w:tc>
          <w:tcPr>
            <w:shd w:val="clear" w:color="auto" w:fill="auto"/>
            <w:tcBorders>
              <w:top w:val="single" w:color="000000" w:sz="4" w:space="0"/>
              <w:left w:val="single" w:color="000000" w:sz="4" w:space="0"/>
              <w:bottom w:val="single" w:color="auto"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18</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晶体数量：≥</w:t>
            </w:r>
            <w:r>
              <w:rPr>
                <w:rFonts w:hint="eastAsia" w:ascii="宋体" w:hAnsi="宋体" w:cs="宋体"/>
                <w:i w:val="0"/>
                <w:iCs w:val="0"/>
                <w:color w:val="auto"/>
                <w:sz w:val="21"/>
                <w:szCs w:val="21"/>
                <w:highlight w:val="none"/>
                <w:u w:val="none"/>
                <w:lang w:val="en-US" w:eastAsia="zh-CN"/>
              </w:rPr>
              <w:t xml:space="preserve">50</w:t>
            </w:r>
            <w:r>
              <w:rPr>
                <w:rFonts w:hint="eastAsia" w:ascii="宋体" w:hAnsi="宋体" w:eastAsia="宋体" w:cs="宋体"/>
                <w:i w:val="0"/>
                <w:iCs w:val="0"/>
                <w:color w:val="auto"/>
                <w:sz w:val="21"/>
                <w:szCs w:val="21"/>
                <w:highlight w:val="none"/>
                <w:u w:val="none"/>
              </w:rPr>
              <w:t xml:space="preserve">000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default" w:ascii="宋体" w:hAnsi="宋体" w:eastAsia="宋体" w:cs="宋体"/>
                <w:i w:val="0"/>
                <w:iCs w:val="0"/>
                <w:color w:val="auto"/>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探测器规格参数要求：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iCs/>
                <w:color w:val="auto"/>
                <w:sz w:val="21"/>
                <w:szCs w:val="21"/>
                <w:highlight w:val="none"/>
                <w:u w:val="none"/>
                <w:lang w:val="en-US" w:eastAsia="zh-CN"/>
              </w:rPr>
              <w:t xml:space="preserve">★</w:t>
            </w:r>
            <w:r>
              <w:rPr>
                <w:rFonts w:hint="eastAsia" w:ascii="宋体" w:hAnsi="宋体" w:eastAsia="宋体" w:cs="宋体"/>
                <w:i/>
                <w:iCs/>
                <w:color w:val="auto"/>
                <w:sz w:val="21"/>
                <w:szCs w:val="21"/>
                <w:highlight w:val="none"/>
                <w:u w:val="single"/>
                <w:lang w:val="en-US" w:eastAsia="zh-CN"/>
              </w:rPr>
              <w:t xml:space="preserve">探测器类型:SiPM（硅光电倍增管）</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SiPM（硅光电倍增管）覆盖率:≥90%或采用光电传导技术</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总光电转换器数:≥29000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探测器环直径（cm）:≥76</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具备衰减校正：CTAC</w:t>
            </w:r>
            <w:r/>
          </w:p>
        </w:tc>
      </w:tr>
      <w:tr>
        <w:trPr>
          <w:trHeight w:val="329"/>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具备PET飞行时间（TOF）技术（含软、硬件）</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具备自动运动校正技术</w:t>
            </w:r>
            <w:r/>
          </w:p>
        </w:tc>
      </w:tr>
      <w:tr>
        <w:trPr>
          <w:trHeight w:val="23"/>
        </w:trPr>
        <w:tc>
          <w:tcPr>
            <w:gridSpan w:val="2"/>
            <w:shd w:val="clear" w:color="auto" w:fill="auto"/>
            <w:tcBorders>
              <w:top w:val="single" w:color="auto"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 </w:t>
            </w:r>
            <w:r>
              <w:rPr>
                <w:rFonts w:hint="eastAsia" w:ascii="宋体" w:hAnsi="宋体" w:eastAsia="宋体" w:cs="宋体"/>
                <w:i w:val="0"/>
                <w:iCs w:val="0"/>
                <w:color w:val="auto"/>
                <w:sz w:val="21"/>
                <w:szCs w:val="21"/>
                <w:highlight w:val="none"/>
                <w:u w:val="none"/>
                <w:lang w:val="en-US" w:eastAsia="zh-CN" w:bidi="ar"/>
              </w:rPr>
              <w:t xml:space="preserve">CT部分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探测器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探测器材料：固态稀土陶瓷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27</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探测器物理排数：≥64排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探测器通道数量：≥64</w:t>
            </w:r>
            <w:r/>
          </w:p>
        </w:tc>
      </w:tr>
      <w:tr>
        <w:trPr>
          <w:trHeight w:val="23"/>
        </w:trPr>
        <w:tc>
          <w:tcPr>
            <w:shd w:val="clear" w:color="auto" w:fill="auto"/>
            <w:tcBorders>
              <w:top w:val="single" w:color="000000" w:sz="4" w:space="0"/>
              <w:left w:val="single" w:color="000000" w:sz="4" w:space="0"/>
              <w:bottom w:val="single" w:color="auto"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auto"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探测器单元数：≥5</w:t>
            </w:r>
            <w:r>
              <w:rPr>
                <w:rFonts w:hint="eastAsia" w:ascii="宋体" w:hAnsi="宋体" w:cs="宋体"/>
                <w:i w:val="0"/>
                <w:iCs w:val="0"/>
                <w:color w:val="auto"/>
                <w:sz w:val="21"/>
                <w:szCs w:val="21"/>
                <w:highlight w:val="none"/>
                <w:u w:val="none"/>
                <w:lang w:val="en-US" w:eastAsia="zh-CN"/>
              </w:rPr>
              <w:t xml:space="preserve">7000</w:t>
            </w:r>
            <w:r>
              <w:rPr>
                <w:rFonts w:hint="eastAsia" w:ascii="宋体" w:hAnsi="宋体" w:eastAsia="宋体" w:cs="宋体"/>
                <w:i w:val="0"/>
                <w:iCs w:val="0"/>
                <w:color w:val="auto"/>
                <w:sz w:val="21"/>
                <w:szCs w:val="21"/>
                <w:highlight w:val="none"/>
                <w:u w:val="none"/>
              </w:rPr>
              <w:t xml:space="preserve">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left"/>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none"/>
              </w:rPr>
              <w:t xml:space="preserve">★</w:t>
            </w:r>
            <w:r>
              <w:rPr>
                <w:rFonts w:hint="eastAsia" w:ascii="宋体" w:hAnsi="宋体" w:eastAsia="宋体" w:cs="宋体"/>
                <w:i/>
                <w:iCs/>
                <w:color w:val="auto"/>
                <w:sz w:val="21"/>
                <w:szCs w:val="21"/>
                <w:highlight w:val="none"/>
                <w:u w:val="single"/>
              </w:rPr>
              <w:t xml:space="preserve">每排探测器物理数目≥700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探测器Z轴覆盖范围：≥40mm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单圈扫描采集层数:≥128</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单圈扫描图像重建层数:≥128</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球管和高压发生器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34</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球管阳极热容量：≥7MHU</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球管大焦点尺寸</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mm</w:t>
            </w:r>
            <w:r>
              <w:rPr>
                <w:rFonts w:hint="eastAsia" w:ascii="宋体" w:hAnsi="宋体" w:cs="宋体"/>
                <w:b w:val="0"/>
                <w:bCs/>
                <w:color w:val="auto"/>
                <w:sz w:val="24"/>
                <w:highlight w:val="none"/>
                <w:vertAlign w:val="superscript"/>
                <w:lang w:val="en-US" w:eastAsia="zh-CN"/>
              </w:rPr>
              <w:t xml:space="preserve">2</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≤1.0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球管小焦点尺寸</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mm</w:t>
            </w:r>
            <w:r>
              <w:rPr>
                <w:rFonts w:hint="eastAsia" w:ascii="宋体" w:hAnsi="宋体" w:cs="宋体"/>
                <w:b w:val="0"/>
                <w:bCs/>
                <w:color w:val="auto"/>
                <w:sz w:val="24"/>
                <w:highlight w:val="none"/>
                <w:vertAlign w:val="superscript"/>
                <w:lang w:val="en-US" w:eastAsia="zh-CN"/>
              </w:rPr>
              <w:t xml:space="preserve">2</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≤0.5</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阳极散热率（KHU/min)≥1600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b w:val="0"/>
                <w:bCs/>
                <w:color w:val="auto"/>
                <w:sz w:val="21"/>
                <w:szCs w:val="21"/>
                <w:highlight w:val="none"/>
              </w:rPr>
              <w:t xml:space="preserve">连续扫描时长(s)：≥120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39</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高压发生器最大功率：≥8</w:t>
            </w:r>
            <w:r>
              <w:rPr>
                <w:rFonts w:hint="eastAsia" w:ascii="宋体" w:hAnsi="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lang w:val="en-US" w:eastAsia="zh-CN"/>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最大管电流：≥660mA</w:t>
            </w:r>
            <w:r/>
          </w:p>
        </w:tc>
      </w:tr>
      <w:tr>
        <w:trPr>
          <w:trHeight w:val="23"/>
        </w:trPr>
        <w:tc>
          <w:tcPr>
            <w:shd w:val="clear" w:color="auto" w:fill="auto"/>
            <w:tcBorders>
              <w:top w:val="single" w:color="auto"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41</w:t>
            </w:r>
            <w:r/>
          </w:p>
        </w:tc>
        <w:tc>
          <w:tcPr>
            <w:shd w:val="clear" w:color="auto" w:fill="auto"/>
            <w:tcBorders>
              <w:top w:val="single" w:color="auto"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最小管电流：≤10mA</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最大管电压：≥140kv</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最小管电压：≤70kv</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提供超低剂量扫描技术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提供自适应管电流调制技术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提供自适应管电压调制技术</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1.5工作站系统部分</w:t>
            </w:r>
            <w:r/>
          </w:p>
        </w:tc>
      </w:tr>
      <w:tr>
        <w:trPr>
          <w:trHeight w:val="2733"/>
        </w:trPr>
        <w:tc>
          <w:tcPr>
            <w:shd w:val="clear" w:color="auto" w:fill="auto"/>
            <w:tcBorders>
              <w:top w:val="single" w:color="000000" w:sz="4" w:space="0"/>
              <w:left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47</w:t>
            </w:r>
            <w:r/>
          </w:p>
        </w:tc>
        <w:tc>
          <w:tcPr>
            <w:shd w:val="clear" w:color="auto" w:fill="auto"/>
            <w:tcBorders>
              <w:top w:val="single" w:color="000000"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原厂采集工作站硬件要求：</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CPU主频：≥8核，3</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GHz</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内存：≥24GB</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硬盘容量：≥</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TB</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LED 双屏显示器：≥</w:t>
            </w:r>
            <w:r>
              <w:rPr>
                <w:rFonts w:hint="eastAsia" w:ascii="宋体" w:hAnsi="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英寸</w:t>
            </w:r>
            <w:r/>
          </w:p>
          <w:p>
            <w:pPr>
              <w:pStyle w:val="713"/>
              <w:rPr>
                <w:rFonts w:hint="eastAsia"/>
                <w:color w:val="auto"/>
                <w:highlight w:val="none"/>
              </w:rPr>
            </w:pPr>
            <w:r>
              <w:rPr>
                <w:rFonts w:hint="eastAsia"/>
                <w:color w:val="auto"/>
                <w:highlight w:val="none"/>
              </w:rPr>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原厂后处理工作站硬件要求：</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CPU主频：≥8核,3</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GHz</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内存：≥64GB</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硬盘容量：≥5TB</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 双屏显示器：≥</w:t>
            </w:r>
            <w:r>
              <w:rPr>
                <w:rFonts w:hint="eastAsia" w:ascii="宋体" w:hAnsi="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英寸</w:t>
            </w:r>
            <w:r/>
          </w:p>
        </w:tc>
      </w:tr>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网络要求</w:t>
            </w:r>
            <w:r>
              <w:rPr>
                <w:rFonts w:hint="eastAsia" w:ascii="宋体" w:hAnsi="宋体" w:cs="宋体"/>
                <w:i w:val="0"/>
                <w:iCs w:val="0"/>
                <w:color w:val="auto"/>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提供DICOM3.0：支持接收、传输、打印和worklist功能，提供DICOM3.0协议文件；提供DICOM RT：用于放疗数据传输</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2、性能指标</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PET部分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iCs/>
                <w:color w:val="auto"/>
                <w:sz w:val="21"/>
                <w:szCs w:val="21"/>
                <w:highlight w:val="none"/>
                <w:u w:val="singl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49</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ind w:right="278"/>
              <w:jc w:val="left"/>
              <w:keepLines w:val="0"/>
              <w:keepNext w:val="0"/>
              <w:pageBreakBefore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系统灵敏度（非等效灵敏度，3D采集，NEMA标准）：≥13cps/kBq</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i/>
                <w:iCs/>
                <w:color w:val="auto"/>
                <w:sz w:val="24"/>
                <w:highlight w:val="none"/>
                <w:u w:val="single"/>
              </w:rPr>
              <w:t xml:space="preserve">★</w:t>
            </w:r>
            <w:r>
              <w:rPr>
                <w:rFonts w:hint="eastAsia" w:ascii="宋体" w:hAnsi="宋体" w:eastAsia="宋体" w:cs="宋体"/>
                <w:i/>
                <w:iCs/>
                <w:color w:val="auto"/>
                <w:sz w:val="21"/>
                <w:szCs w:val="21"/>
                <w:highlight w:val="none"/>
                <w:u w:val="single"/>
                <w:lang w:val="en-US" w:eastAsia="zh-CN" w:bidi="ar"/>
              </w:rPr>
              <w:t xml:space="preserve">轴向扫描视野：≥2</w:t>
            </w:r>
            <w:r>
              <w:rPr>
                <w:rFonts w:hint="eastAsia" w:ascii="宋体" w:hAnsi="宋体" w:cs="宋体"/>
                <w:i/>
                <w:iCs/>
                <w:color w:val="auto"/>
                <w:sz w:val="21"/>
                <w:szCs w:val="21"/>
                <w:highlight w:val="none"/>
                <w:u w:val="single"/>
                <w:lang w:val="en-US" w:eastAsia="zh-CN" w:bidi="ar"/>
              </w:rPr>
              <w:t xml:space="preserve">0</w:t>
            </w:r>
            <w:r>
              <w:rPr>
                <w:rFonts w:hint="eastAsia" w:ascii="宋体" w:hAnsi="宋体" w:eastAsia="宋体" w:cs="宋体"/>
                <w:i/>
                <w:iCs/>
                <w:color w:val="auto"/>
                <w:sz w:val="21"/>
                <w:szCs w:val="21"/>
                <w:highlight w:val="none"/>
                <w:u w:val="single"/>
                <w:lang w:val="en-US" w:eastAsia="zh-CN" w:bidi="ar"/>
              </w:rPr>
              <w:t xml:space="preserve">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iCs/>
                <w:color w:val="auto"/>
                <w:sz w:val="21"/>
                <w:szCs w:val="21"/>
                <w:highlight w:val="none"/>
                <w:u w:val="singl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none"/>
                <w:lang w:val="en-US" w:eastAsia="zh-CN" w:bidi="ar"/>
              </w:rPr>
              <w:t xml:space="preserve">横向扫描视野：≥700mm</w:t>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52</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符合时间窗：≥4.5ns</w:t>
            </w:r>
            <w:r/>
          </w:p>
        </w:tc>
      </w:tr>
      <w:tr>
        <w:trPr>
          <w:trHeight w:val="1390"/>
        </w:trPr>
        <w:tc>
          <w:tcPr>
            <w:shd w:val="clear" w:color="auto" w:fill="auto"/>
            <w:tcBorders>
              <w:top w:val="single" w:color="000000" w:sz="4" w:space="0"/>
              <w:left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NEMA 空间分辨率(FWHM mm, FBP, NEMA-2012 标准）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横向空间分辨率距中心1cm：≤</w:t>
            </w:r>
            <w:r>
              <w:rPr>
                <w:rFonts w:hint="eastAsia" w:ascii="宋体" w:hAnsi="宋体" w:cs="宋体"/>
                <w:i w:val="0"/>
                <w:iCs w:val="0"/>
                <w:color w:val="auto"/>
                <w:sz w:val="21"/>
                <w:szCs w:val="21"/>
                <w:highlight w:val="none"/>
                <w:u w:val="none"/>
                <w:lang w:val="en-US" w:eastAsia="zh-CN" w:bidi="ar"/>
              </w:rPr>
              <w:t xml:space="preserve">3.2</w:t>
            </w:r>
            <w:r>
              <w:rPr>
                <w:rFonts w:hint="eastAsia" w:ascii="宋体" w:hAnsi="宋体" w:eastAsia="宋体" w:cs="宋体"/>
                <w:i w:val="0"/>
                <w:iCs w:val="0"/>
                <w:color w:val="auto"/>
                <w:sz w:val="21"/>
                <w:szCs w:val="21"/>
                <w:highlight w:val="none"/>
                <w:u w:val="none"/>
                <w:lang w:val="en-US" w:eastAsia="zh-CN" w:bidi="ar"/>
              </w:rPr>
              <w:t xml:space="preserve">mm</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横向空间分辨率距中心10cm：≤</w:t>
            </w:r>
            <w:r>
              <w:rPr>
                <w:rFonts w:hint="eastAsia" w:ascii="宋体" w:hAnsi="宋体" w:cs="宋体"/>
                <w:i w:val="0"/>
                <w:iCs w:val="0"/>
                <w:color w:val="auto"/>
                <w:sz w:val="21"/>
                <w:szCs w:val="21"/>
                <w:highlight w:val="none"/>
                <w:u w:val="none"/>
                <w:lang w:val="en-US" w:eastAsia="zh-CN" w:bidi="ar"/>
              </w:rPr>
              <w:t xml:space="preserve">3.8mm</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轴向空间分辨率距中心1cm：≤</w:t>
            </w:r>
            <w:r>
              <w:rPr>
                <w:rFonts w:hint="eastAsia" w:ascii="宋体" w:hAnsi="宋体" w:cs="宋体"/>
                <w:i w:val="0"/>
                <w:iCs w:val="0"/>
                <w:color w:val="auto"/>
                <w:sz w:val="21"/>
                <w:szCs w:val="21"/>
                <w:highlight w:val="none"/>
                <w:u w:val="none"/>
                <w:lang w:val="en-US" w:eastAsia="zh-CN" w:bidi="ar"/>
              </w:rPr>
              <w:t xml:space="preserve">3.4mm</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轴向空间分辨率距中心10cm：≤</w:t>
            </w:r>
            <w:r>
              <w:rPr>
                <w:rFonts w:hint="eastAsia" w:ascii="宋体" w:hAnsi="宋体" w:cs="宋体"/>
                <w:i w:val="0"/>
                <w:iCs w:val="0"/>
                <w:color w:val="auto"/>
                <w:sz w:val="21"/>
                <w:szCs w:val="21"/>
                <w:highlight w:val="none"/>
                <w:u w:val="none"/>
                <w:lang w:val="en-US" w:eastAsia="zh-CN" w:bidi="ar"/>
              </w:rPr>
              <w:t xml:space="preserve">3.7mm</w:t>
            </w:r>
            <w:r/>
          </w:p>
        </w:tc>
      </w:tr>
      <w:tr>
        <w:trPr>
          <w:trHeight w:val="1825"/>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54</w:t>
            </w:r>
            <w:r/>
          </w:p>
        </w:tc>
        <w:tc>
          <w:tcPr>
            <w:shd w:val="clear" w:color="auto" w:fill="auto"/>
            <w:tcBorders>
              <w:top w:val="single" w:color="000000"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最优空间分辨率(FWHM mm, NEMA-2012, 可采用算法优化，如VUE point HD算法、HI-REZ processing 算法、HYPER UVT 重建算法等)：</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横向空间分辨率距中心1cm：≤</w:t>
            </w:r>
            <w:r>
              <w:rPr>
                <w:rFonts w:hint="eastAsia" w:ascii="宋体" w:hAnsi="宋体" w:cs="宋体"/>
                <w:i w:val="0"/>
                <w:iCs w:val="0"/>
                <w:color w:val="auto"/>
                <w:sz w:val="21"/>
                <w:szCs w:val="21"/>
                <w:highlight w:val="none"/>
                <w:u w:val="none"/>
                <w:lang w:val="en-US" w:eastAsia="zh-CN" w:bidi="ar"/>
              </w:rPr>
              <w:t xml:space="preserve">2.0mm</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横向空间分辨率距中心10cm：≤2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轴向空间分辨率距中心1cm：≤2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轴向空间分辨率距中心10cm：≤2.0mm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散射分数（3D采集模式）：≤40%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系统达到峰值时的噪声等效计数率：≥200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57</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系统TOF时间分辨率：≤300ps</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重建矩阵（PET 矩阵，非显示屏矩阵）:≥880x880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最小采样厚度(mm)：≤1.65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系统能量分辨率：≤10%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一次全身最大扫描范围（cm)≥200</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CT部分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★机架旋转速度：≤0.35s/360°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w:t>
            </w:r>
            <w:r>
              <w:rPr>
                <w:rFonts w:hint="eastAsia" w:ascii="宋体" w:hAnsi="宋体" w:cs="宋体"/>
                <w:b w:val="0"/>
                <w:bCs/>
                <w:i/>
                <w:iCs/>
                <w:color w:val="auto"/>
                <w:sz w:val="21"/>
                <w:szCs w:val="21"/>
                <w:highlight w:val="none"/>
                <w:u w:val="single"/>
                <w:lang w:val="en-US" w:eastAsia="zh-CN"/>
              </w:rPr>
              <w:t xml:space="preserve">最薄扫描</w:t>
            </w:r>
            <w:r>
              <w:rPr>
                <w:rFonts w:hint="eastAsia" w:ascii="宋体" w:hAnsi="宋体" w:eastAsia="宋体" w:cs="宋体"/>
                <w:b w:val="0"/>
                <w:bCs/>
                <w:i/>
                <w:iCs/>
                <w:color w:val="auto"/>
                <w:sz w:val="21"/>
                <w:szCs w:val="21"/>
                <w:highlight w:val="none"/>
                <w:u w:val="single"/>
              </w:rPr>
              <w:t xml:space="preserve">层厚：≤0.625mm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每层数据采样率(Hz/圈)：≥4800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b w:val="0"/>
                <w:bCs/>
                <w:color w:val="auto"/>
                <w:sz w:val="21"/>
                <w:szCs w:val="21"/>
                <w:highlight w:val="none"/>
              </w:rPr>
              <w:t xml:space="preserve">空间分辨率( LP/cm@10% MTF)：≥17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b w:val="0"/>
                <w:bCs/>
                <w:color w:val="auto"/>
                <w:sz w:val="21"/>
                <w:szCs w:val="21"/>
                <w:highlight w:val="none"/>
              </w:rPr>
              <w:t xml:space="preserve">密度分辨率(mm@0.3%)：≤4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b w:val="0"/>
                <w:bCs/>
                <w:color w:val="auto"/>
                <w:sz w:val="21"/>
                <w:szCs w:val="21"/>
                <w:highlight w:val="none"/>
              </w:rPr>
              <w:t xml:space="preserve">超高清采集矩阵：≥512×512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color w:val="auto"/>
                <w:sz w:val="21"/>
                <w:szCs w:val="21"/>
                <w:highlight w:val="none"/>
              </w:rPr>
              <w:t xml:space="preserve">超高清重建矩阵：≥1024×1024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CT 图像重建FOV范围(mm)：≥760</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PET/CT部分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PET、CT、PET/CT心电门控装置系统：提供原厂一体化呼吸心电门控检测系统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呼吸门控：提供原厂一体化呼吸心电门控检测系统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3、质控参数</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3.1 CT质控参数要求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具备CT 自动质控软件。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具备X射线球管预热功能。</w:t>
            </w:r>
            <w:r/>
          </w:p>
        </w:tc>
      </w:tr>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具备探测器空气校正功能。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具备探测器坏通道检测功能。</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3.2 PET 质控参数要求</w:t>
            </w:r>
            <w:r/>
          </w:p>
        </w:tc>
      </w:tr>
      <w:tr>
        <w:trPr>
          <w:trHeight w:val="498"/>
        </w:trPr>
        <w:tc>
          <w:tcPr>
            <w:shd w:val="clear" w:color="auto" w:fill="auto"/>
            <w:tcBorders>
              <w:top w:val="single" w:color="000000" w:sz="4" w:space="0"/>
              <w:left w:val="single" w:color="000000" w:sz="4" w:space="0"/>
              <w:bottom w:val="single" w:color="auto"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auto"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iCs/>
                <w:color w:val="auto"/>
                <w:sz w:val="21"/>
                <w:szCs w:val="21"/>
                <w:highlight w:val="none"/>
                <w:u w:val="single"/>
                <w:lang w:val="en-US" w:eastAsia="zh-CN" w:bidi="ar"/>
              </w:rPr>
              <w:t xml:space="preserve">★</w:t>
            </w:r>
            <w:r>
              <w:rPr>
                <w:rFonts w:hint="eastAsia" w:ascii="宋体" w:hAnsi="宋体" w:cs="宋体"/>
                <w:i/>
                <w:iCs/>
                <w:color w:val="auto"/>
                <w:sz w:val="21"/>
                <w:szCs w:val="21"/>
                <w:highlight w:val="none"/>
                <w:u w:val="single"/>
                <w:lang w:val="en-US" w:eastAsia="zh-CN" w:bidi="ar"/>
              </w:rPr>
              <w:t xml:space="preserve">支持</w:t>
            </w:r>
            <w:r>
              <w:rPr>
                <w:rFonts w:hint="eastAsia" w:ascii="宋体" w:hAnsi="宋体" w:eastAsia="宋体" w:cs="宋体"/>
                <w:i/>
                <w:iCs/>
                <w:color w:val="auto"/>
                <w:sz w:val="21"/>
                <w:szCs w:val="21"/>
                <w:highlight w:val="none"/>
                <w:u w:val="single"/>
                <w:lang w:val="en-US" w:eastAsia="zh-CN" w:bidi="ar"/>
              </w:rPr>
              <w:t xml:space="preserve">68Ge或18F校正源</w:t>
            </w:r>
            <w:r>
              <w:rPr>
                <w:rFonts w:hint="eastAsia" w:ascii="宋体" w:hAnsi="宋体" w:cs="宋体"/>
                <w:b w:val="0"/>
                <w:bCs w:val="0"/>
                <w:i/>
                <w:iCs/>
                <w:color w:val="auto"/>
                <w:sz w:val="21"/>
                <w:szCs w:val="21"/>
                <w:highlight w:val="none"/>
                <w:u w:val="single"/>
                <w:lang w:eastAsia="zh-CN"/>
              </w:rPr>
              <w:t xml:space="preserve">。</w:t>
            </w:r>
            <w:r>
              <w:rPr>
                <w:rFonts w:hint="eastAsia" w:ascii="宋体" w:hAnsi="宋体" w:cs="宋体"/>
                <w:b w:val="0"/>
                <w:bCs w:val="0"/>
                <w:i/>
                <w:iCs/>
                <w:color w:val="auto"/>
                <w:sz w:val="21"/>
                <w:szCs w:val="21"/>
                <w:highlight w:val="none"/>
                <w:u w:val="single"/>
                <w:lang w:val="en-US" w:eastAsia="zh-CN"/>
              </w:rPr>
              <w:t xml:space="preserve">若为68Ge校正源，</w:t>
            </w:r>
            <w:r>
              <w:rPr>
                <w:rFonts w:hint="eastAsia" w:cs="等线"/>
                <w:b w:val="0"/>
                <w:bCs w:val="0"/>
                <w:i/>
                <w:iCs/>
                <w:color w:val="auto"/>
                <w:sz w:val="21"/>
                <w:szCs w:val="21"/>
                <w:highlight w:val="none"/>
                <w:u w:val="single"/>
                <w:lang w:val="en-US" w:eastAsia="zh-CN" w:bidi="ar"/>
              </w:rPr>
              <w:t xml:space="preserve">在质保期内，由中标单位免费提供校正源，废源处理费用由中标方承担。</w:t>
            </w:r>
            <w:r/>
          </w:p>
        </w:tc>
      </w:tr>
      <w:tr>
        <w:trPr>
          <w:trHeight w:val="90"/>
        </w:trPr>
        <w:tc>
          <w:tcPr>
            <w:shd w:val="clear" w:color="auto" w:fill="auto"/>
            <w:tcBorders>
              <w:top w:val="single" w:color="auto" w:sz="4" w:space="0"/>
              <w:left w:val="single" w:color="000000" w:sz="4" w:space="0"/>
              <w:right w:val="single" w:color="000000" w:sz="4" w:space="0"/>
            </w:tcBorders>
            <w:tcW w:w="1562"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76</w:t>
            </w:r>
            <w:r/>
          </w:p>
        </w:tc>
        <w:tc>
          <w:tcPr>
            <w:shd w:val="clear" w:color="auto" w:fill="auto"/>
            <w:tcBorders>
              <w:top w:val="single" w:color="auto"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cs="等线"/>
                <w:b w:val="0"/>
                <w:bCs w:val="0"/>
                <w:i/>
                <w:iCs/>
                <w:color w:val="auto"/>
                <w:sz w:val="21"/>
                <w:szCs w:val="21"/>
                <w:highlight w:val="none"/>
                <w:u w:val="singl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具备PET 自动质控软件。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具备探测器噪声监测功能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具备探测器模块效率监测功能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具备探测器系统效率监测功能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具备随机事件计算功能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具备散射比率计算功能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具备探测器定量探测效率校正功能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具备探测器模块时间位移和宽度监测功能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具备探测器模块TOF 准确性和差值监测功能</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val="0"/>
                <w:bCs w:val="0"/>
                <w:i w:val="0"/>
                <w:iCs w:val="0"/>
                <w:color w:val="auto"/>
                <w:sz w:val="21"/>
                <w:szCs w:val="21"/>
                <w:highlight w:val="none"/>
                <w:u w:val="none"/>
                <w:lang w:val="en-US" w:eastAsia="zh-CN" w:bidi="ar"/>
              </w:rPr>
              <w:t xml:space="preserve">4</w:t>
            </w:r>
            <w:r>
              <w:rPr>
                <w:rFonts w:hint="eastAsia" w:ascii="宋体" w:hAnsi="宋体" w:eastAsia="宋体" w:cs="宋体"/>
                <w:b w:val="0"/>
                <w:bCs w:val="0"/>
                <w:i w:val="0"/>
                <w:iCs w:val="0"/>
                <w:color w:val="auto"/>
                <w:sz w:val="21"/>
                <w:szCs w:val="21"/>
                <w:highlight w:val="none"/>
                <w:u w:val="none"/>
                <w:lang w:val="en-US" w:eastAsia="zh-CN" w:bidi="ar"/>
              </w:rPr>
              <w:t xml:space="preserve">、应用软件</w:t>
            </w:r>
            <w:r>
              <w:rPr>
                <w:rFonts w:hint="eastAsia" w:ascii="宋体" w:hAnsi="宋体" w:eastAsia="宋体" w:cs="宋体"/>
                <w:b/>
                <w:bCs/>
                <w:i w:val="0"/>
                <w:iCs w:val="0"/>
                <w:color w:val="auto"/>
                <w:sz w:val="21"/>
                <w:szCs w:val="21"/>
                <w:highlight w:val="none"/>
                <w:u w:val="none"/>
                <w:lang w:val="en-US" w:eastAsia="zh-CN" w:bidi="ar"/>
              </w:rPr>
              <w:t xml:space="preserve"> </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val="0"/>
                <w:bCs w:val="0"/>
                <w:i w:val="0"/>
                <w:iCs w:val="0"/>
                <w:color w:val="auto"/>
                <w:sz w:val="21"/>
                <w:szCs w:val="21"/>
                <w:highlight w:val="none"/>
                <w:u w:val="none"/>
                <w:lang w:val="en-US" w:eastAsia="zh-CN" w:bidi="ar"/>
              </w:rPr>
              <w:t xml:space="preserve">4</w:t>
            </w:r>
            <w:r>
              <w:rPr>
                <w:rFonts w:hint="eastAsia" w:ascii="宋体" w:hAnsi="宋体" w:eastAsia="宋体" w:cs="宋体"/>
                <w:b w:val="0"/>
                <w:bCs w:val="0"/>
                <w:i w:val="0"/>
                <w:iCs w:val="0"/>
                <w:color w:val="auto"/>
                <w:sz w:val="21"/>
                <w:szCs w:val="21"/>
                <w:highlight w:val="none"/>
                <w:u w:val="none"/>
                <w:lang w:val="en-US" w:eastAsia="zh-CN" w:bidi="ar"/>
              </w:rPr>
              <w:t xml:space="preserve">.1 PET应用软件参数要求</w:t>
            </w:r>
            <w:r/>
          </w:p>
        </w:tc>
      </w:tr>
      <w:tr>
        <w:trPr>
          <w:trHeight w:val="4119"/>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77</w:t>
            </w:r>
            <w:r/>
          </w:p>
        </w:tc>
        <w:tc>
          <w:tcPr>
            <w:shd w:val="clear" w:color="auto" w:fill="auto"/>
            <w:tcBorders>
              <w:top w:val="single" w:color="000000"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提供图像采集软件（包含静态, 动态、3D,Listmode,脑，心脏专用等）</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提供图像处理（重建）软件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提供图像显示软件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提供定量分析软件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提供校正软件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提供质量控制软件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提供NEMA测试软件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提供3D迭代重建软件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提供正则化迭代重建软件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提供肿瘤疗效评估软件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提供神经分析软件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提供心脏分析软件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val="0"/>
                <w:bCs/>
                <w:strike w:val="0"/>
                <w:color w:val="auto"/>
                <w:sz w:val="21"/>
                <w:szCs w:val="21"/>
                <w:highlight w:val="none"/>
              </w:rPr>
              <w:t xml:space="preserve">提供PET</w:t>
            </w:r>
            <w:r>
              <w:rPr>
                <w:rFonts w:hint="eastAsia" w:ascii="宋体" w:hAnsi="宋体" w:cs="宋体"/>
                <w:b w:val="0"/>
                <w:bCs/>
                <w:strike w:val="0"/>
                <w:color w:val="auto"/>
                <w:sz w:val="21"/>
                <w:szCs w:val="21"/>
                <w:highlight w:val="none"/>
                <w:lang w:val="en-US" w:eastAsia="zh-CN"/>
              </w:rPr>
              <w:t xml:space="preserve">有源质控或</w:t>
            </w:r>
            <w:r>
              <w:rPr>
                <w:rFonts w:hint="eastAsia" w:ascii="宋体" w:hAnsi="宋体" w:cs="宋体"/>
                <w:b w:val="0"/>
                <w:bCs/>
                <w:strike w:val="0"/>
                <w:color w:val="auto"/>
                <w:sz w:val="21"/>
                <w:szCs w:val="21"/>
                <w:highlight w:val="none"/>
              </w:rPr>
              <w:t xml:space="preserve">无源日质控技术</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具有放疗模拟定位和放疗计划</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4.2 </w:t>
            </w:r>
            <w:r>
              <w:rPr>
                <w:rFonts w:hint="eastAsia" w:ascii="宋体" w:hAnsi="宋体" w:eastAsia="宋体" w:cs="宋体"/>
                <w:b w:val="0"/>
                <w:bCs w:val="0"/>
                <w:i w:val="0"/>
                <w:iCs w:val="0"/>
                <w:color w:val="auto"/>
                <w:sz w:val="21"/>
                <w:szCs w:val="21"/>
                <w:highlight w:val="none"/>
                <w:u w:val="none"/>
              </w:rPr>
              <w:t xml:space="preserve">PET高级动态采集及分析软件</w:t>
            </w:r>
            <w:r>
              <w:rPr>
                <w:rFonts w:hint="eastAsia" w:ascii="宋体" w:hAnsi="宋体" w:cs="宋体"/>
                <w:b w:val="0"/>
                <w:bCs w:val="0"/>
                <w:i w:val="0"/>
                <w:iCs w:val="0"/>
                <w:color w:val="auto"/>
                <w:sz w:val="21"/>
                <w:szCs w:val="21"/>
                <w:highlight w:val="none"/>
                <w:u w:val="none"/>
                <w:lang w:val="en-US" w:eastAsia="zh-CN"/>
              </w:rPr>
              <w:t xml:space="preserve">包</w:t>
            </w:r>
            <w:r>
              <w:rPr>
                <w:rFonts w:hint="eastAsia" w:ascii="宋体" w:hAnsi="宋体" w:eastAsia="宋体" w:cs="宋体"/>
                <w:b w:val="0"/>
                <w:bCs w:val="0"/>
                <w:i w:val="0"/>
                <w:iCs w:val="0"/>
                <w:color w:val="auto"/>
                <w:sz w:val="21"/>
                <w:szCs w:val="21"/>
                <w:highlight w:val="none"/>
                <w:u w:val="none"/>
                <w:lang w:val="en-US" w:eastAsia="zh-CN"/>
              </w:rPr>
              <w:t xml:space="preserve">参数要求</w:t>
            </w:r>
            <w:r/>
          </w:p>
        </w:tc>
      </w:tr>
      <w:tr>
        <w:trPr>
          <w:trHeight w:val="157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78</w:t>
            </w:r>
            <w:r/>
          </w:p>
        </w:tc>
        <w:tc>
          <w:tcPr>
            <w:shd w:val="clear" w:color="auto" w:fill="auto"/>
            <w:tcBorders>
              <w:top w:val="single" w:color="000000"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支持进行PET动态采集，观察放射性摄取随时间变化并进行定量分析和计算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具备示踪剂的放射性活度随时间的变化绘制时间活度曲线图功能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具备快捷有效的查看PET动态、门控数据和CT数据的工具</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动态采集的PET数据可以以矩阵模式平铺显示，按照不同时间、不同位置模式自动电影播放</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val="0"/>
                <w:bCs w:val="0"/>
                <w:i w:val="0"/>
                <w:iCs w:val="0"/>
                <w:color w:val="auto"/>
                <w:sz w:val="21"/>
                <w:szCs w:val="21"/>
                <w:highlight w:val="none"/>
                <w:u w:val="none"/>
                <w:lang w:val="en-US" w:eastAsia="zh-CN" w:bidi="ar"/>
              </w:rPr>
              <w:t xml:space="preserve">4.3</w:t>
            </w:r>
            <w:r>
              <w:rPr>
                <w:rFonts w:hint="eastAsia" w:ascii="宋体" w:hAnsi="宋体" w:eastAsia="宋体" w:cs="宋体"/>
                <w:b w:val="0"/>
                <w:bCs w:val="0"/>
                <w:i w:val="0"/>
                <w:iCs w:val="0"/>
                <w:color w:val="auto"/>
                <w:sz w:val="21"/>
                <w:szCs w:val="21"/>
                <w:highlight w:val="none"/>
                <w:u w:val="none"/>
                <w:lang w:val="en-US" w:eastAsia="zh-CN" w:bidi="ar"/>
              </w:rPr>
              <w:t xml:space="preserve"> CT应用软件参数要求</w:t>
            </w:r>
            <w:r/>
          </w:p>
        </w:tc>
      </w:tr>
      <w:tr>
        <w:trPr>
          <w:trHeight w:val="7924"/>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提供图像采集软件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提供图像处理（重建）软件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提供图像显示软件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提供图像分析软件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提供校正软件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提供质量控制软件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提供辐射剂量计算软件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提供低剂量软件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提供自动剂量调节软件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提供低剂量肺部扫描技术</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提供CT迭代降噪技术</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提供冠脉分析软件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提供CT去金属伪影算法</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提供CT迭代重建软件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具有放疗模拟定位和放疗计划</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具备造影剂智能动态跟踪功能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具备毫安自动调节功能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具备呼吸导航系统</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具备最大密度投影功能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具备最小密度投影功能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具备表面三维功能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具备透明技术</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具备多平面重建功能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具备曲面重建功能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具备CT三维容积重建功能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具备3D软件包</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具备三维多组织融合显示软件 </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具备高级融骨和血管分析软件包 </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具备高级心脏钙化积分软件包 </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具备去金属伪影技术</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4.4.PET/CT应用软件参数要求</w:t>
            </w:r>
            <w:r>
              <w:rPr>
                <w:rFonts w:hint="eastAsia" w:ascii="宋体" w:hAnsi="宋体" w:eastAsia="宋体" w:cs="宋体"/>
                <w:b/>
                <w:bCs/>
                <w:i w:val="0"/>
                <w:iCs w:val="0"/>
                <w:color w:val="auto"/>
                <w:sz w:val="21"/>
                <w:szCs w:val="21"/>
                <w:highlight w:val="none"/>
                <w:u w:val="none"/>
                <w:lang w:val="en-US" w:eastAsia="zh-CN" w:bidi="ar"/>
              </w:rPr>
              <w:t xml:space="preserve"> 　</w:t>
            </w:r>
            <w:r/>
          </w:p>
        </w:tc>
      </w:tr>
      <w:tr>
        <w:trPr>
          <w:trHeight w:val="1875"/>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80</w:t>
            </w:r>
            <w:r/>
          </w:p>
        </w:tc>
        <w:tc>
          <w:tcPr>
            <w:shd w:val="clear" w:color="auto" w:fill="auto"/>
            <w:tcBorders>
              <w:top w:val="single" w:color="000000"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提供PET/CT 呼吸门控扫描软件</w:t>
            </w:r>
            <w:r>
              <w:rPr>
                <w:rFonts w:hint="eastAsia" w:ascii="宋体" w:hAnsi="宋体" w:eastAsia="宋体" w:cs="宋体"/>
                <w:i w:val="0"/>
                <w:iCs w:val="0"/>
                <w:color w:val="auto"/>
                <w:sz w:val="21"/>
                <w:szCs w:val="21"/>
                <w:highlight w:val="none"/>
                <w:u w:val="none"/>
              </w:rPr>
              <w:tab/>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提供同机图像融合软件</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提供异机图像融合软件</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提供图像处理软件</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提供图像显示软件</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提供图像分析软件</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提供校正软件</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提供质量控制软件</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提供图像传输软件</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具备脑专用采集显像</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可自动进行患者观察和辅助摆位功能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根据扫描协议，具备自动规划CT及PET的扫描范围功能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具备自动识别病人摆位及实时遥控扫描功能</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ind w:firstLine="210"/>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4.5</w:t>
            </w:r>
            <w:r>
              <w:rPr>
                <w:rFonts w:hint="eastAsia" w:ascii="宋体" w:hAnsi="宋体" w:eastAsia="宋体" w:cs="宋体"/>
                <w:i w:val="0"/>
                <w:iCs w:val="0"/>
                <w:color w:val="auto"/>
                <w:sz w:val="21"/>
                <w:szCs w:val="21"/>
                <w:highlight w:val="none"/>
                <w:u w:val="none"/>
              </w:rPr>
              <w:t xml:space="preserve">肿瘤疗效评估平台参数要求：</w:t>
            </w:r>
            <w:r/>
          </w:p>
        </w:tc>
      </w:tr>
      <w:tr>
        <w:trPr>
          <w:trHeight w:val="781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81</w:t>
            </w:r>
            <w:r/>
          </w:p>
        </w:tc>
        <w:tc>
          <w:tcPr>
            <w:shd w:val="clear" w:color="auto" w:fill="auto"/>
            <w:tcBorders>
              <w:top w:val="single" w:color="000000" w:sz="4" w:space="0"/>
              <w:left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具备智能流程准备系统，自动核对患者PET检查历史数据并精准质控</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具备智能流程监测系统，核对患者采集/重建条件、准备情况、肝脏参考VOI等参数</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设备系统内嵌PERCIST/RECIST/EORTC国际实体瘤疗效评估标准，可自动调用</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系统可自动测算SULpeak，SULmax，SULmean，以及基于bsa的SUVpeak，SUVmax，SUVmean值等数据</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系统可自动测算GN Max 血糖归一化最大值、GN Mean 血糖归一化平均值、GN TLG 血糖归一化糖酵解值、BN Max 背景归一化最大值、BN Mean 背景归一化平均值等数据</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具备智能全身肿瘤骨负荷测定平台</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具备一键生成PERCIST/RECIST/EORTC评估结果报告功能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具备图像自动配准功能（Registration）， 一键智能配准，治疗前后图像一键映射</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可实现一键映射后的病灶靶区勾画的ROI和阈值修改</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具备智能病灶自动分割功能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具备肿瘤系统治疗指导定量化流程监控平台</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具备肝脏参考区域自动识别功能（PERCIST标准）</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具备主动脉弓参考区域自动识别功能（PERCIST标准）</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具备肝脏+纵隔参考区域自动识别功能（多维尔评分）</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具备全身高代谢病灶自动识别功能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具备自动/手动病灶勾画功能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具备最大病灶自动识别数量：≥50</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具备全自动病灶定量测量功能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具备病灶MTV以及全身MTV负荷自动计算功能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具备病灶TLG以及全身TLG负荷自动计算功能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具备淋巴瘤多维尔评分自动计算功能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具备多期图像自动配准功能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具备八时点对比功能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具备全自动肿瘤随访曲线功能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具备全自动疗效评估功能（PERCIST标准）</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提供SUV校正系统和以PERCIST1.0为标准的治疗反应评价报告系统。</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4.6 </w:t>
            </w:r>
            <w:r>
              <w:rPr>
                <w:rFonts w:hint="eastAsia" w:ascii="宋体" w:hAnsi="宋体" w:eastAsia="宋体" w:cs="宋体"/>
                <w:i w:val="0"/>
                <w:iCs w:val="0"/>
                <w:color w:val="auto"/>
                <w:sz w:val="21"/>
                <w:szCs w:val="21"/>
                <w:highlight w:val="none"/>
                <w:u w:val="none"/>
              </w:rPr>
              <w:t xml:space="preserve">神经系统定量分析参数要求：</w:t>
            </w:r>
            <w:r/>
          </w:p>
        </w:tc>
      </w:tr>
      <w:tr>
        <w:trPr>
          <w:trHeight w:val="23"/>
        </w:trPr>
        <w:tc>
          <w:tcPr>
            <w:shd w:val="clear" w:color="auto" w:fill="auto"/>
            <w:tcBorders>
              <w:top w:val="single" w:color="000000" w:sz="4" w:space="0"/>
              <w:left w:val="single" w:color="000000" w:sz="4" w:space="0"/>
              <w:right w:val="single" w:color="000000" w:sz="4" w:space="0"/>
            </w:tcBorders>
            <w:tcW w:w="1562" w:type="dxa"/>
            <w:vAlign w:val="center"/>
            <w:vMerge w:val="restart"/>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具备PET神经系统定量分析功能（18F-FDG，18F-Flutementamol)</w:t>
            </w:r>
            <w:r/>
          </w:p>
        </w:tc>
      </w:tr>
      <w:tr>
        <w:trPr>
          <w:trHeight w:val="23"/>
        </w:trPr>
        <w:tc>
          <w:tcPr>
            <w:shd w:val="clear" w:color="auto" w:fill="auto"/>
            <w:tcBorders>
              <w:left w:val="single" w:color="000000" w:sz="4" w:space="0"/>
              <w:right w:val="single" w:color="000000" w:sz="4" w:space="0"/>
            </w:tcBorders>
            <w:tcW w:w="1562" w:type="dxa"/>
            <w:vAlign w:val="center"/>
            <w:vMerge w:val="continue"/>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default" w:ascii="宋体" w:hAnsi="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具备PET神经系统定量分析功能（11C-PIB)</w:t>
            </w:r>
            <w:r/>
          </w:p>
        </w:tc>
      </w:tr>
      <w:tr>
        <w:trPr>
          <w:trHeight w:val="23"/>
        </w:trPr>
        <w:tc>
          <w:tcPr>
            <w:shd w:val="clear" w:color="auto" w:fill="auto"/>
            <w:tcBorders>
              <w:left w:val="single" w:color="000000" w:sz="4" w:space="0"/>
              <w:right w:val="single" w:color="000000" w:sz="4" w:space="0"/>
            </w:tcBorders>
            <w:tcW w:w="1562" w:type="dxa"/>
            <w:vAlign w:val="center"/>
            <w:vMerge w:val="continue"/>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default" w:ascii="宋体" w:hAnsi="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具备配准到标准模板图像，并可选择配准迭代参数功能</w:t>
            </w:r>
            <w:r/>
          </w:p>
        </w:tc>
      </w:tr>
      <w:tr>
        <w:trPr>
          <w:trHeight w:val="23"/>
        </w:trPr>
        <w:tc>
          <w:tcPr>
            <w:shd w:val="clear" w:color="auto" w:fill="auto"/>
            <w:tcBorders>
              <w:left w:val="single" w:color="000000" w:sz="4" w:space="0"/>
              <w:right w:val="single" w:color="000000" w:sz="4" w:space="0"/>
            </w:tcBorders>
            <w:tcW w:w="1562" w:type="dxa"/>
            <w:vAlign w:val="center"/>
            <w:vMerge w:val="continue"/>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default" w:ascii="宋体" w:hAnsi="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具备量化分析包括同一病人的两组数据对比，脑分区显示，非正常区域检测，表格统计等功能</w:t>
            </w:r>
            <w:r/>
          </w:p>
        </w:tc>
      </w:tr>
      <w:tr>
        <w:trPr>
          <w:trHeight w:val="23"/>
        </w:trPr>
        <w:tc>
          <w:tcPr>
            <w:shd w:val="clear" w:color="auto" w:fill="auto"/>
            <w:tcBorders>
              <w:left w:val="single" w:color="000000" w:sz="4" w:space="0"/>
              <w:right w:val="single" w:color="000000" w:sz="4" w:space="0"/>
            </w:tcBorders>
            <w:tcW w:w="1562" w:type="dxa"/>
            <w:vAlign w:val="center"/>
            <w:vMerge w:val="continue"/>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default" w:ascii="宋体" w:hAnsi="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具备淀粉样蛋白分析、癫痫疾病对称性分析以及多组数据对比分析等功能</w:t>
            </w:r>
            <w:r/>
          </w:p>
        </w:tc>
      </w:tr>
      <w:tr>
        <w:trPr>
          <w:trHeight w:val="23"/>
        </w:trPr>
        <w:tc>
          <w:tcPr>
            <w:shd w:val="clear" w:color="auto" w:fill="auto"/>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default" w:ascii="宋体" w:hAnsi="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具备自建数据库功能,支持FDG、AV-45、AV-1等多种药物。</w:t>
            </w:r>
            <w:r/>
          </w:p>
        </w:tc>
      </w:tr>
      <w:tr>
        <w:trPr>
          <w:trHeight w:val="23"/>
        </w:trPr>
        <w:tc>
          <w:tcPr>
            <w:gridSpan w:val="2"/>
            <w:shd w:val="clear" w:color="auto" w:fill="auto"/>
            <w:tcBorders>
              <w:top w:val="single" w:color="000000" w:sz="4" w:space="0"/>
              <w:left w:val="single" w:color="000000" w:sz="4" w:space="0"/>
              <w:bottom w:val="single" w:color="auto" w:sz="4" w:space="0"/>
              <w:right w:val="single" w:color="000000" w:sz="4" w:space="0"/>
            </w:tcBorders>
            <w:tcW w:w="805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4.7</w:t>
            </w:r>
            <w:r>
              <w:rPr>
                <w:rFonts w:hint="eastAsia" w:ascii="宋体" w:hAnsi="宋体" w:eastAsia="宋体" w:cs="宋体"/>
                <w:i w:val="0"/>
                <w:iCs w:val="0"/>
                <w:color w:val="auto"/>
                <w:sz w:val="21"/>
                <w:szCs w:val="21"/>
                <w:highlight w:val="none"/>
                <w:u w:val="none"/>
              </w:rPr>
              <w:t xml:space="preserve">心脏融合平台参数要求：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可实现心脏多种数据包括心肌存活和血流灌注的定量分析</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default" w:ascii="宋体" w:hAnsi="宋体" w:cs="宋体"/>
                <w:i w:val="0"/>
                <w:iCs w:val="0"/>
                <w:color w:val="auto"/>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具备心脏范围的选取，心脏长短轴确定，心脏短轴，水平长轴和垂直长轴的重建功能</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default" w:ascii="宋体" w:hAnsi="宋体" w:cs="宋体"/>
                <w:i w:val="0"/>
                <w:iCs w:val="0"/>
                <w:color w:val="auto"/>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具备心灌注分析，显示牛眼图、灌注图、动/静态参图对比等分析功能</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default" w:ascii="宋体" w:hAnsi="宋体" w:cs="宋体"/>
                <w:i w:val="0"/>
                <w:iCs w:val="0"/>
                <w:color w:val="auto"/>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具备心活性分析，包括显示静息灌注参数图、压力灌注参数图、活性质量统计等功能</w:t>
            </w:r>
            <w:r/>
          </w:p>
        </w:tc>
      </w:tr>
      <w:tr>
        <w:trPr>
          <w:trHeight w:val="23"/>
        </w:trPr>
        <w:tc>
          <w:tcPr>
            <w:gridSpan w:val="2"/>
            <w:shd w:val="clear" w:color="auto" w:fill="auto"/>
            <w:tcBorders>
              <w:top w:val="single" w:color="auto" w:sz="4" w:space="0"/>
              <w:left w:val="single" w:color="000000" w:sz="4" w:space="0"/>
              <w:bottom w:val="single" w:color="000000" w:sz="4" w:space="0"/>
              <w:right w:val="single" w:color="000000" w:sz="4" w:space="0"/>
            </w:tcBorders>
            <w:tcW w:w="805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4.8 </w:t>
            </w:r>
            <w:r>
              <w:rPr>
                <w:rFonts w:hint="eastAsia" w:ascii="宋体" w:hAnsi="宋体" w:eastAsia="宋体" w:cs="宋体"/>
                <w:i w:val="0"/>
                <w:iCs w:val="0"/>
                <w:color w:val="auto"/>
                <w:sz w:val="21"/>
                <w:szCs w:val="21"/>
                <w:highlight w:val="none"/>
                <w:u w:val="none"/>
              </w:rPr>
              <w:t xml:space="preserve">PET高级重建算法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具备</w:t>
            </w:r>
            <w:r>
              <w:rPr>
                <w:rFonts w:hint="eastAsia" w:ascii="宋体" w:hAnsi="宋体" w:eastAsia="宋体" w:cs="宋体"/>
                <w:i w:val="0"/>
                <w:iCs w:val="0"/>
                <w:color w:val="auto"/>
                <w:sz w:val="21"/>
                <w:szCs w:val="21"/>
                <w:highlight w:val="none"/>
                <w:u w:val="none"/>
              </w:rPr>
              <w:t xml:space="preserve">PET高级重建算法</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4.9.</w:t>
            </w:r>
            <w:r>
              <w:rPr>
                <w:rFonts w:hint="eastAsia" w:ascii="宋体" w:hAnsi="宋体" w:eastAsia="宋体" w:cs="宋体"/>
                <w:i w:val="0"/>
                <w:iCs w:val="0"/>
                <w:color w:val="auto"/>
                <w:sz w:val="21"/>
                <w:szCs w:val="21"/>
                <w:highlight w:val="none"/>
                <w:u w:val="none"/>
              </w:rPr>
              <w:t xml:space="preserve">异机恒准定量平台要求：</w:t>
            </w:r>
            <w:r/>
          </w:p>
        </w:tc>
      </w:tr>
      <w:tr>
        <w:trPr>
          <w:trHeight w:val="1380"/>
        </w:trPr>
        <w:tc>
          <w:tcPr>
            <w:shd w:val="clear" w:color="auto" w:fill="auto"/>
            <w:tcBorders>
              <w:top w:val="single" w:color="000000" w:sz="4" w:space="0"/>
              <w:left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在不影响图像质量的前提下，实现不同设备不同重建方式下，PET定量的一致性</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具备对比度还原曲线（RC）自动测量功能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具备跨设备图像归一化滤波器功能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具备跨设备图像归一化重建引擎功能</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color w:val="auto"/>
                <w:sz w:val="21"/>
                <w:szCs w:val="21"/>
                <w:highlight w:val="none"/>
                <w:lang w:val="en-US" w:eastAsia="zh-CN" w:bidi="ar-SA"/>
              </w:rPr>
              <w:t xml:space="preserve">4.</w:t>
            </w:r>
            <w:r>
              <w:rPr>
                <w:rFonts w:hint="eastAsia" w:ascii="宋体" w:hAnsi="宋体" w:cs="宋体"/>
                <w:b w:val="0"/>
                <w:bCs/>
                <w:color w:val="auto"/>
                <w:sz w:val="21"/>
                <w:szCs w:val="21"/>
                <w:highlight w:val="none"/>
                <w:lang w:val="en-US" w:eastAsia="zh-CN" w:bidi="ar-SA"/>
              </w:rPr>
              <w:t xml:space="preserve">10</w:t>
            </w:r>
            <w:r>
              <w:rPr>
                <w:rFonts w:hint="eastAsia" w:ascii="宋体" w:hAnsi="宋体" w:eastAsia="宋体" w:cs="宋体"/>
                <w:b w:val="0"/>
                <w:bCs/>
                <w:color w:val="auto"/>
                <w:sz w:val="21"/>
                <w:szCs w:val="21"/>
                <w:highlight w:val="none"/>
                <w:lang w:val="en-US" w:eastAsia="zh-CN" w:bidi="ar-SA"/>
              </w:rPr>
              <w:t xml:space="preserve">.</w:t>
            </w:r>
            <w:r>
              <w:rPr>
                <w:rFonts w:hint="eastAsia" w:ascii="宋体" w:hAnsi="宋体" w:eastAsia="宋体"/>
                <w:b w:val="0"/>
                <w:bCs/>
                <w:color w:val="auto"/>
                <w:sz w:val="21"/>
                <w:szCs w:val="21"/>
                <w:highlight w:val="none"/>
              </w:rPr>
              <w:t xml:space="preserve">肺结节CT影像辅助检测软件参数要求</w:t>
            </w:r>
            <w:r/>
          </w:p>
        </w:tc>
      </w:tr>
      <w:tr>
        <w:trPr>
          <w:trHeight w:val="23"/>
        </w:trPr>
        <w:tc>
          <w:tcPr>
            <w:shd w:val="clear" w:color="auto" w:fill="auto"/>
            <w:tcBorders>
              <w:top w:val="single" w:color="000000" w:sz="4" w:space="0"/>
              <w:left w:val="single" w:color="000000" w:sz="4" w:space="0"/>
              <w:bottom w:val="single" w:color="auto"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86</w:t>
            </w:r>
            <w:r>
              <w:rPr>
                <w:rFonts w:hint="eastAsia" w:ascii="宋体" w:hAnsi="宋体" w:eastAsia="宋体" w:cs="宋体"/>
                <w:i w:val="0"/>
                <w:iCs w:val="0"/>
                <w:color w:val="auto"/>
                <w:sz w:val="21"/>
                <w:szCs w:val="21"/>
                <w:highlight w:val="none"/>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i w:val="0"/>
                <w:iCs w:val="0"/>
                <w:color w:val="auto"/>
                <w:sz w:val="21"/>
                <w:szCs w:val="21"/>
                <w:highlight w:val="none"/>
                <w:u w:val="none"/>
                <w:lang w:val="en-US" w:eastAsia="zh-CN"/>
              </w:rPr>
              <w:t xml:space="preserve">软件</w:t>
            </w:r>
            <w:r>
              <w:rPr>
                <w:rFonts w:hint="eastAsia" w:ascii="宋体" w:hAnsi="宋体" w:eastAsia="宋体" w:cs="宋体"/>
                <w:b w:val="0"/>
                <w:bCs w:val="0"/>
                <w:i w:val="0"/>
                <w:iCs w:val="0"/>
                <w:color w:val="auto"/>
                <w:sz w:val="21"/>
                <w:szCs w:val="21"/>
                <w:highlight w:val="none"/>
                <w:u w:val="none"/>
              </w:rPr>
              <w:t xml:space="preserve">具备中华人民共和国医疗器械注册证</w:t>
            </w:r>
            <w:r/>
          </w:p>
        </w:tc>
      </w:tr>
      <w:tr>
        <w:trPr>
          <w:trHeight w:val="506"/>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vMerge w:val="restart"/>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87</w:t>
            </w:r>
            <w:r/>
          </w:p>
        </w:tc>
        <w:tc>
          <w:tcPr>
            <w:shd w:val="clear" w:color="auto" w:fill="auto"/>
            <w:tcBorders>
              <w:top w:val="single" w:color="000000" w:sz="4" w:space="0"/>
              <w:left w:val="single" w:color="auto" w:sz="4" w:space="0"/>
              <w:bottom w:val="single" w:color="auto" w:sz="4" w:space="0"/>
              <w:right w:val="single" w:color="000000" w:sz="4" w:space="0"/>
            </w:tcBorders>
            <w:tcW w:w="64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良恶性预测：提供结节良恶性预测结果，并对概率值高的结节重点提示</w:t>
            </w:r>
            <w:r/>
          </w:p>
        </w:tc>
      </w:tr>
      <w:tr>
        <w:trPr>
          <w:trHeight w:val="59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default" w:ascii="宋体" w:hAnsi="宋体" w:cs="宋体"/>
                <w:i w:val="0"/>
                <w:iCs w:val="0"/>
                <w:color w:val="auto"/>
                <w:sz w:val="21"/>
                <w:szCs w:val="21"/>
                <w:highlight w:val="none"/>
                <w:u w:val="none"/>
                <w:lang w:val="en-US" w:eastAsia="zh-CN"/>
              </w:rPr>
            </w:r>
            <w:r/>
          </w:p>
        </w:tc>
        <w:tc>
          <w:tcPr>
            <w:shd w:val="clear" w:color="auto" w:fill="auto"/>
            <w:tcBorders>
              <w:top w:val="single" w:color="auto" w:sz="4" w:space="0"/>
              <w:left w:val="single" w:color="auto" w:sz="4" w:space="0"/>
              <w:bottom w:val="single" w:color="000000" w:sz="4" w:space="0"/>
              <w:right w:val="single" w:color="000000" w:sz="4" w:space="0"/>
            </w:tcBorders>
            <w:tcW w:w="64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良恶性预测准确率：肺结节良恶性预测准确率不低于91%，需提供证明文件</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88</w:t>
            </w:r>
            <w:r/>
          </w:p>
        </w:tc>
        <w:tc>
          <w:tcPr>
            <w:shd w:val="clear" w:color="auto" w:fill="auto"/>
            <w:tcBorders>
              <w:top w:val="single" w:color="000000" w:sz="4" w:space="0"/>
              <w:left w:val="single" w:color="auto" w:sz="4" w:space="0"/>
              <w:bottom w:val="single" w:color="000000" w:sz="4" w:space="0"/>
              <w:right w:val="single" w:color="000000" w:sz="4" w:space="0"/>
            </w:tcBorders>
            <w:tcW w:w="64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良恶性预测AUC曲线性能：肺结节良恶性预测AUC曲线下面积不低于96%，需提供证明文件</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89</w:t>
            </w:r>
            <w:r/>
          </w:p>
        </w:tc>
        <w:tc>
          <w:tcPr>
            <w:shd w:val="clear" w:color="auto" w:fill="auto"/>
            <w:tcBorders>
              <w:top w:val="single" w:color="000000" w:sz="4" w:space="0"/>
              <w:left w:val="single" w:color="auto" w:sz="4" w:space="0"/>
              <w:bottom w:val="single" w:color="000000" w:sz="4" w:space="0"/>
              <w:right w:val="single" w:color="000000" w:sz="4" w:space="0"/>
            </w:tcBorders>
            <w:tcW w:w="64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具备结节整体风险评估功能：提供6mm以上的结节的风险分析列表，列表包含结节的良恶性预测风险值、浸润性预测、基于Lungrads指南的等级评估、基于Lungrads指南的随访建议</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90</w:t>
            </w:r>
            <w:r/>
          </w:p>
        </w:tc>
        <w:tc>
          <w:tcPr>
            <w:shd w:val="clear" w:color="auto" w:fill="auto"/>
            <w:tcBorders>
              <w:top w:val="single" w:color="000000" w:sz="4" w:space="0"/>
              <w:left w:val="single" w:color="auto" w:sz="4" w:space="0"/>
              <w:bottom w:val="single" w:color="000000" w:sz="4" w:space="0"/>
              <w:right w:val="single" w:color="000000" w:sz="4" w:space="0"/>
            </w:tcBorders>
            <w:tcW w:w="64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具备腺癌风险评估功能：提供显示列表中结节的浸润性风险、气道内播散(STAS)风险、胸膜侵犯(VPI)风险、淋巴结转移风险、远端转移风险的风险概率值和风险等级预测结果。</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w:t>
            </w:r>
            <w:r>
              <w:rPr>
                <w:rFonts w:hint="eastAsia" w:ascii="宋体" w:hAnsi="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.PET/CT AI检测软件参数要求</w:t>
            </w:r>
            <w:r/>
          </w:p>
        </w:tc>
      </w:tr>
      <w:tr>
        <w:trPr>
          <w:trHeight w:val="2751"/>
        </w:trPr>
        <w:tc>
          <w:tcPr>
            <w:shd w:val="clear" w:color="auto" w:fill="auto"/>
            <w:tcBorders>
              <w:top w:val="single" w:color="000000" w:sz="4" w:space="0"/>
              <w:left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具备自动CT病灶检出功能：CT模态下全自动病灶检出及量化分析</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具备自动PET病灶检出功能：提供PET模态下全自动异常高代谢检出及量化分析；</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具备自动PET病灶分类功能：提供PET生理性病灶和生理性病灶的分类</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具备肺结节病灶检出功能：自动配准并融合肺脏CT与PET图像，自动检出CT肺结节病灶，包括肺结节的长短高三径、密度、征象、PET的SUV max，肺结节可定位至具体肺段</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具备肺结节病灶列表排序功能：支持设置病灶检出灵敏度、病灶大小、IM号进行排序。</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805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5.辅助设备</w:t>
            </w:r>
            <w:r/>
          </w:p>
        </w:tc>
      </w:tr>
      <w:tr>
        <w:trPr>
          <w:trHeight w:val="1184"/>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头托：提供PET/CT专用，原厂配置</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质控模型</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提供原厂PET质控模型</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提供原厂CT质控模型</w:t>
            </w:r>
            <w:r/>
          </w:p>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提供原厂PET/CT融合质控模型</w:t>
            </w:r>
            <w:r/>
          </w:p>
        </w:tc>
      </w:tr>
    </w:tbl>
    <w:p>
      <w:pPr>
        <w:ind w:firstLine="422"/>
        <w:spacing w:line="380" w:lineRule="exact"/>
        <w:rPr>
          <w:rFonts w:hint="eastAsia" w:ascii="宋体" w:hAnsi="宋体" w:eastAsia="宋体"/>
          <w:b w:val="0"/>
          <w:bCs/>
          <w:color w:val="auto"/>
          <w:sz w:val="21"/>
          <w:szCs w:val="21"/>
          <w:highlight w:val="none"/>
          <w:lang w:eastAsia="zh-CN"/>
        </w:rPr>
      </w:pPr>
      <w:r>
        <w:rPr>
          <w:rFonts w:hint="eastAsia" w:ascii="宋体" w:hAnsi="宋体" w:eastAsia="宋体"/>
          <w:b w:val="0"/>
          <w:bCs/>
          <w:color w:val="auto"/>
          <w:sz w:val="21"/>
          <w:szCs w:val="21"/>
          <w:highlight w:val="none"/>
          <w:lang w:eastAsia="zh-CN"/>
        </w:rPr>
      </w:r>
      <w:r/>
    </w:p>
    <w:p>
      <w:pPr>
        <w:ind w:firstLine="422"/>
        <w:spacing w:line="380" w:lineRule="exact"/>
        <w:rPr>
          <w:rFonts w:hint="default" w:ascii="宋体" w:hAnsi="宋体" w:cs="Times New Roman"/>
          <w:b/>
          <w:color w:val="auto"/>
          <w:sz w:val="21"/>
          <w:szCs w:val="21"/>
          <w:highlight w:val="none"/>
          <w:lang w:val="en-US" w:eastAsia="zh-CN"/>
        </w:rPr>
      </w:pPr>
      <w:r>
        <w:rPr>
          <w:rFonts w:hint="eastAsia" w:ascii="宋体" w:hAnsi="宋体" w:cs="Times New Roman"/>
          <w:b/>
          <w:color w:val="auto"/>
          <w:sz w:val="21"/>
          <w:szCs w:val="21"/>
          <w:highlight w:val="none"/>
          <w:lang w:val="en-US" w:eastAsia="zh-CN"/>
        </w:rPr>
        <w:t xml:space="preserve">★第二部分 配套设备（</w:t>
      </w:r>
      <w:r>
        <w:rPr>
          <w:rFonts w:hint="eastAsia" w:ascii="宋体" w:hAnsi="宋体" w:cs="Times New Roman"/>
          <w:b/>
          <w:i/>
          <w:iCs/>
          <w:color w:val="auto"/>
          <w:sz w:val="21"/>
          <w:szCs w:val="21"/>
          <w:highlight w:val="none"/>
          <w:u w:val="single"/>
          <w:lang w:val="en-US" w:eastAsia="zh-CN"/>
        </w:rPr>
        <w:t xml:space="preserve">第二部分的所有技术要求需要投标人承诺响应，提供技术参数响应对照表，但不参与评分。未提供响应对照表或负偏离或漏项属于无效投标，所投产品需满足核医学装修配套和使用需求</w:t>
      </w:r>
      <w:r>
        <w:rPr>
          <w:rFonts w:hint="eastAsia" w:ascii="宋体" w:hAnsi="宋体" w:cs="Times New Roman"/>
          <w:b/>
          <w:color w:val="auto"/>
          <w:sz w:val="21"/>
          <w:szCs w:val="21"/>
          <w:highlight w:val="none"/>
          <w:lang w:val="en-US" w:eastAsia="zh-CN"/>
        </w:rPr>
        <w:t xml:space="preserve">）</w:t>
      </w:r>
      <w:r/>
    </w:p>
    <w:p>
      <w:pPr>
        <w:ind w:firstLine="422"/>
        <w:spacing w:line="38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一</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rPr>
        <w:t xml:space="preserve">全流程中文报告系统</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数量</w:t>
      </w:r>
      <w:r>
        <w:rPr>
          <w:rFonts w:hint="eastAsia" w:ascii="宋体" w:hAnsi="宋体"/>
          <w:b/>
          <w:bCs w:val="0"/>
          <w:color w:val="auto"/>
          <w:sz w:val="21"/>
          <w:szCs w:val="21"/>
          <w:highlight w:val="none"/>
        </w:rPr>
        <w:t xml:space="preserve">1套</w:t>
      </w:r>
      <w:r/>
    </w:p>
    <w:tbl>
      <w:tblPr>
        <w:tblStyle w:val="712"/>
        <w:tblpPr w:horzAnchor="text" w:tblpX="472" w:vertAnchor="text" w:tblpY="1" w:leftFromText="180" w:topFromText="0" w:rightFromText="180" w:bottomFromText="0"/>
        <w:tblW w:w="8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3026"/>
        <w:gridCol w:w="4092"/>
      </w:tblGrid>
      <w:tr>
        <w:trPr>
          <w:trHeight w:val="259"/>
        </w:trPr>
        <w:tc>
          <w:tcPr>
            <w:shd w:val="clear" w:color="auto" w:fill="auto"/>
            <w:tcW w:w="953" w:type="dxa"/>
            <w:vAlign w:val="center"/>
            <w:textDirection w:val="lrTb"/>
            <w:noWrap w:val="false"/>
          </w:tcPr>
          <w:p>
            <w:pPr>
              <w:ind w:left="0" w:right="0"/>
              <w:jc w:val="center"/>
              <w:keepLines w:val="0"/>
              <w:keepNext w:val="0"/>
              <w:spacing w:before="12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gridSpan w:val="2"/>
            <w:shd w:val="clear" w:color="auto" w:fill="auto"/>
            <w:tcW w:w="7118" w:type="dxa"/>
            <w:vAlign w:val="center"/>
            <w:textDirection w:val="lrTb"/>
            <w:noWrap w:val="false"/>
          </w:tcPr>
          <w:p>
            <w:pPr>
              <w:ind w:left="0" w:right="0" w:firstLine="480"/>
              <w:jc w:val="center"/>
              <w:keepLines w:val="0"/>
              <w:keepNext w:val="0"/>
              <w:spacing w:before="12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技术要求</w:t>
            </w:r>
            <w:r/>
          </w:p>
        </w:tc>
      </w:tr>
      <w:tr>
        <w:trPr>
          <w:trHeight w:val="2716"/>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gridSpan w:val="2"/>
            <w:shd w:val="clear" w:color="auto" w:fill="auto"/>
            <w:tcW w:w="7118"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用途：全流程软件包含预约登记系统、问诊系统、护士注射管理、技师采集管理、叫号系统、药物管理及设备管理系统及配套计算机、叫号屏硬件。远程报告会诊系统支持院内与院外诊断系统一体化联动。核素治疗效果评估系统支持与院内系统对接、用药记录、疗效评价及随访管理。具备核医学科云影像系统，支持患者扫码查看图像及报告。</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完成与医院HIS、PACS、电子病历等系统对接实现互联互通，满足医院电子病历6级评审、智慧医院评级需求。</w:t>
            </w:r>
            <w:r/>
          </w:p>
          <w:p>
            <w:pPr>
              <w:ind w:left="0" w:right="0" w:firstLine="0"/>
              <w:jc w:val="left"/>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软件全生命周期免费升级更新。保障设备正常运行应提供的其他软硬件。</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具备核医学影像处理相关医疗器械注册证。</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gridSpan w:val="2"/>
            <w:shd w:val="clear" w:color="auto" w:fill="auto"/>
            <w:tcW w:w="7118"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工作站配套硬件</w:t>
            </w:r>
            <w:r/>
          </w:p>
        </w:tc>
      </w:tr>
      <w:tr>
        <w:trPr>
          <w:trHeight w:val="681"/>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2.1</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PET/CT存储服务器</w:t>
            </w:r>
            <w:r>
              <w:rPr>
                <w:rFonts w:hint="eastAsia" w:ascii="宋体" w:hAnsi="宋体" w:cs="宋体"/>
                <w:strike w:val="0"/>
                <w:color w:val="auto"/>
                <w:sz w:val="21"/>
                <w:szCs w:val="21"/>
                <w:highlight w:val="none"/>
                <w:lang w:val="en-US" w:eastAsia="zh-CN"/>
              </w:rPr>
              <w:t xml:space="preserve">扩容</w:t>
            </w:r>
            <w:r/>
          </w:p>
        </w:tc>
        <w:tc>
          <w:tcPr>
            <w:shd w:val="clear" w:color="auto" w:fill="auto"/>
            <w:tcW w:w="4092" w:type="dxa"/>
            <w:vAlign w:val="top"/>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与医院现有华为服务器</w:t>
            </w:r>
            <w:r>
              <w:rPr>
                <w:rFonts w:hint="eastAsia" w:ascii="宋体" w:hAnsi="宋体" w:eastAsia="宋体" w:cs="宋体"/>
                <w:color w:val="auto"/>
                <w:sz w:val="21"/>
                <w:szCs w:val="21"/>
                <w:highlight w:val="none"/>
                <w:lang w:val="en-US" w:eastAsia="zh-CN"/>
              </w:rPr>
              <w:t xml:space="preserve">OceanStor 5210</w:t>
            </w:r>
            <w:r>
              <w:rPr>
                <w:rFonts w:hint="eastAsia" w:ascii="宋体" w:hAnsi="宋体" w:cs="宋体"/>
                <w:color w:val="auto"/>
                <w:sz w:val="21"/>
                <w:szCs w:val="21"/>
                <w:highlight w:val="none"/>
                <w:lang w:val="en-US" w:eastAsia="zh-CN"/>
              </w:rPr>
              <w:t xml:space="preserve">配套使用</w:t>
            </w:r>
            <w:r>
              <w:rPr>
                <w:rFonts w:hint="eastAsia" w:ascii="宋体" w:hAnsi="宋体" w:eastAsia="宋体" w:cs="宋体"/>
                <w:color w:val="auto"/>
                <w:sz w:val="21"/>
                <w:szCs w:val="21"/>
                <w:highlight w:val="none"/>
                <w:lang w:val="en-US" w:eastAsia="zh-CN"/>
              </w:rPr>
              <w:t xml:space="preserve">硬盘</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10TB 7.2K RPM NL SAS硬盘单元(3.5") * 8块 （医院电信云机房存储）</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2.2</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预约登记工作站（</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台）</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处理器</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Intel</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i7及以上</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≥8核处理器/内存≥16GB/数据硬盘≥2TB SSD/显示器≥24.5寸液晶显示器</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2.3</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问诊工作站（</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台）</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处理器：Intel</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i7及以上</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≥8核处理器/内存≥16GB/数据硬盘≥2TB SSD/显示器≥24.5寸液晶显示器</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2.4</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注射管理工作站（2套）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i7及以上注射平板电脑</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2.5</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检查管理工作站（2台）</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处理器、Intel</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i7及以上</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≥8核处理器/内存≥16GB/数据硬盘≥2TB SSD/显示器≥24.5寸液晶显示器</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2.6</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图文报告融合工作站（</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台）</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处理器：Intel</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i7及以上</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≥8核处理器/内存≥32GB/数据硬盘≥2TB SSD/显示器≥24.5寸液晶显示器</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2.7</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医用专业显示器（</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台）</w:t>
            </w:r>
            <w:r/>
          </w:p>
        </w:tc>
        <w:tc>
          <w:tcPr>
            <w:shd w:val="clear" w:color="auto" w:fill="auto"/>
            <w:tcW w:w="4092" w:type="dxa"/>
            <w:vAlign w:val="top"/>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≥4M，配套显卡</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27寸专业彩色液晶显示器</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2.8</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高拍仪（1台）</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图像传感器：≥500万/拍摄幅面：≥A3/拍摄速度：≥1秒</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2.9</w:t>
            </w:r>
            <w:r/>
          </w:p>
        </w:tc>
        <w:tc>
          <w:tcPr>
            <w:shd w:val="clear" w:color="auto" w:fill="ffffff" w:themeFill="background1"/>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二维码扫描枪（2个）</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二维码扫码枪</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2.10</w:t>
            </w:r>
            <w:r/>
          </w:p>
        </w:tc>
        <w:tc>
          <w:tcPr>
            <w:shd w:val="clear" w:color="auto" w:fill="ffffff" w:themeFill="background1"/>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手签板（1个）</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手签版</w:t>
            </w:r>
            <w:r/>
          </w:p>
        </w:tc>
      </w:tr>
      <w:tr>
        <w:trPr>
          <w:trHeight w:val="634"/>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2.11</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PET/CT高清图片报告打印系统（1套）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含专业图文报告打印机、电动装订机</w:t>
            </w:r>
            <w:r/>
          </w:p>
        </w:tc>
      </w:tr>
      <w:tr>
        <w:trPr>
          <w:trHeight w:val="21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2.12</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多媒体叫号系统（2套）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与医院现有医技多媒体呼叫系统对接，提供硬件及维保服务。</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候诊区大屏：≥55英寸 / LED / ≥1920×1080</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注射后等待区：≥21.5英寸 /LED/≥1920×1080</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2.13</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会诊终端（1套）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电脑主机、显示器，远程会诊，含≥85寸大屏显示器、摄像头、麦克风等</w:t>
            </w:r>
            <w:r/>
          </w:p>
        </w:tc>
      </w:tr>
      <w:tr>
        <w:trPr>
          <w:trHeight w:val="271"/>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w:t>
            </w:r>
            <w:r/>
          </w:p>
        </w:tc>
        <w:tc>
          <w:tcPr>
            <w:gridSpan w:val="2"/>
            <w:shd w:val="clear" w:color="auto" w:fill="auto"/>
            <w:tcW w:w="7118"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专业医用软件</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3.1</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核医学专用服务器</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影像服务器软件用户管理服务器。</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任务管理服务器。报告自动分配服务器。</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PET/CT</w:t>
            </w:r>
            <w:r>
              <w:rPr>
                <w:rFonts w:hint="eastAsia" w:ascii="宋体" w:hAnsi="宋体" w:eastAsia="宋体" w:cs="宋体"/>
                <w:color w:val="auto"/>
                <w:sz w:val="21"/>
                <w:szCs w:val="21"/>
                <w:highlight w:val="none"/>
                <w:lang w:val="en-US" w:eastAsia="zh-CN"/>
              </w:rPr>
              <w:t xml:space="preserve">模块，SPECT-CT模块</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WorkList 服务器软件：PET-CT WorkList，SPECT-CT WorkList。</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3.2</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报告Web临床发布系统（1套）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提供报告的WEB调阅浏览，科室可以管理、控制及调度发布的检查信息。</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临床医生可通过WEB浏览器查询浏览文字报告、典型图像及PDF格式图文报告。</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3.3</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网页版临床融合阅片系统（1套）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提供影像的WEB浏览和融合后处理功能，科室可以管理、控制及调度发布的图像信息。</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可通过WEB浏览器浏览原始断层图像、融合后断层图像、MPR重组图像。</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可通过WEB浏览器在线进行图像融合后处理操作及测算SUV、更换色谱等。</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3.4</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预约登记工作站（</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二维码扫描。预警机制。报告电子签收。</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医保卡、身份证、就诊卡识别。</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3.5</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核素药物生产管理系统（1套）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成品放药进销存，药物生产进销存。</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cGMP质量控制，生产过程结构化质控，成品药结构化质控。</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放射性药物注射流程和药物质量控制。</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3.6</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技师质控工作站（</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护理和技术质控工作站软件，技师注射工作站软件。</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3.7</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多媒体叫号系统（</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模块化叫号，可组合式自定义叫号细则，可编辑。</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3.8</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病史问诊工作站（</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多媒体问诊。多媒体叫号。结构化问诊。随访。</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病史资料数字化模块。核医学图像融合后处理软件。</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3D容积重建及融合模块。输出及光盘刻录软件。</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3.9</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报告书写、审核融合工作站（</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PET/CT图文报告书写、审核软件。</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自动分配报告，报告质控，报告修改痕迹及结构化修改痕迹查看。危急值上报。</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核医学图像融合后处理软件。</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3D容积重建及融合模块。</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输出及光盘刻录软件。</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报告管理工作软件。</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多媒体问诊。效能评估。图像质控。</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专业统计。预警机制。二维码扫描。</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TNM分期。随访。</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输出及光盘刻录软件。</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3.10</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核医学教学科研软件（1套）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支持核医学人员教学、培训，集成于报告系统中。</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提供教学库、科研库、疑难库。</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提供学术论文管理、个人文件管理。</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提供共享资料管理。</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3.11</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核医学病房管理工作站（1套）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提供多媒体医嘱系统。病人可视化，科学化管理。提供病人检测架构，可与辐射检测系统无缝对接。病人提醒模块，随访模块。</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3.12</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院网接口系统</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申请单接口</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报告回传接口</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与医院预约登记系统对接，直接获取患者登记、病史信息、个人信息。与医院HIS系统、</w:t>
            </w:r>
            <w:r>
              <w:rPr>
                <w:rFonts w:hint="eastAsia" w:ascii="宋体" w:hAnsi="宋体" w:cs="宋体"/>
                <w:color w:val="auto"/>
                <w:sz w:val="21"/>
                <w:szCs w:val="21"/>
                <w:highlight w:val="none"/>
                <w:lang w:val="en-US" w:eastAsia="zh-CN"/>
              </w:rPr>
              <w:t xml:space="preserve">院内集成平台、</w:t>
            </w:r>
            <w:r>
              <w:rPr>
                <w:rFonts w:hint="eastAsia" w:ascii="宋体" w:hAnsi="宋体" w:eastAsia="宋体" w:cs="宋体"/>
                <w:color w:val="auto"/>
                <w:sz w:val="21"/>
                <w:szCs w:val="21"/>
                <w:highlight w:val="none"/>
                <w:lang w:val="en-US" w:eastAsia="zh-CN"/>
              </w:rPr>
              <w:t xml:space="preserve">PACS系统对接，实现影像数据信息的资源共享。软件支持电子病历6级、互联互通五乙、智慧服务三级评级要求</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3.13</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核医学云报告融合系统（1套）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提供云端书写/审核PET报告功能，提供云端PET检查影像调阅及融合后处理功能。</w:t>
            </w:r>
            <w:r/>
          </w:p>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真正实现云端多中心一键切换、多中心一体化诊断报告，内部医生一体化诊断报告协作平台、外部专家诊断报告一体化平台。</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3.14</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设备质控工作站（1套）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设备基本信息、维护记录、故障记录、保养记录等</w:t>
            </w:r>
            <w:r/>
          </w:p>
        </w:tc>
      </w:tr>
      <w:tr>
        <w:trPr>
          <w:trHeight w:val="490"/>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3.15</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放射性污染物管理系统（1套）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固态、气态、液态放射性污染物的处理，台账，记录等。</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3.16</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核医学科室管理系统（1套）</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考勤排班管理、任务分配管理、工作量统计等</w:t>
            </w:r>
            <w:r/>
          </w:p>
        </w:tc>
      </w:tr>
      <w:tr>
        <w:trPr>
          <w:trHeight w:val="23"/>
        </w:trPr>
        <w:tc>
          <w:tcPr>
            <w:shd w:val="clear" w:color="auto" w:fill="auto"/>
            <w:tcW w:w="953" w:type="dxa"/>
            <w:vAlign w:val="center"/>
            <w:textDirection w:val="lrTb"/>
            <w:noWrap w:val="false"/>
          </w:tcPr>
          <w:p>
            <w:pPr>
              <w:ind w:left="0" w:right="0" w:firstLine="0"/>
              <w:jc w:val="center"/>
              <w:keepLines w:val="0"/>
              <w:keepNext w:val="0"/>
              <w:pageBreakBefore w:val="0"/>
              <w:spacing w:before="120" w:beforeAutospacing="0" w:after="0" w:afterAutospacing="0" w:line="240" w:lineRule="auto"/>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3.17</w:t>
            </w:r>
            <w:r/>
          </w:p>
        </w:tc>
        <w:tc>
          <w:tcPr>
            <w:shd w:val="clear" w:color="auto" w:fill="auto"/>
            <w:tcW w:w="3026"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智能核医学</w:t>
            </w:r>
            <w:r/>
          </w:p>
        </w:tc>
        <w:tc>
          <w:tcPr>
            <w:shd w:val="clear" w:color="auto" w:fill="auto"/>
            <w:tcW w:w="4092" w:type="dxa"/>
            <w:vAlign w:val="center"/>
            <w:textDirection w:val="lrTb"/>
            <w:noWrap w:val="false"/>
          </w:tcPr>
          <w:p>
            <w:pPr>
              <w:ind w:left="0" w:right="0" w:firstLine="0"/>
              <w:jc w:val="left"/>
              <w:keepLines w:val="0"/>
              <w:keepNext w:val="0"/>
              <w:pageBreakBefore w:val="0"/>
              <w:spacing w:before="12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智能核医学系统，</w:t>
            </w:r>
            <w:r>
              <w:rPr>
                <w:rFonts w:hint="eastAsia" w:ascii="宋体" w:hAnsi="宋体" w:cs="宋体"/>
                <w:strike w:val="0"/>
                <w:color w:val="auto"/>
                <w:sz w:val="21"/>
                <w:szCs w:val="21"/>
                <w:highlight w:val="none"/>
                <w:lang w:val="en-US" w:eastAsia="zh-CN"/>
              </w:rPr>
              <w:t xml:space="preserve">具有SPECT</w:t>
            </w:r>
            <w:r>
              <w:rPr>
                <w:rFonts w:hint="eastAsia" w:ascii="宋体" w:hAnsi="宋体" w:eastAsia="宋体" w:cs="宋体"/>
                <w:strike w:val="0"/>
                <w:color w:val="auto"/>
                <w:sz w:val="21"/>
                <w:szCs w:val="21"/>
                <w:highlight w:val="none"/>
                <w:lang w:val="en-US" w:eastAsia="zh-CN"/>
              </w:rPr>
              <w:t xml:space="preserve">定量分析工作站</w:t>
            </w:r>
            <w:r>
              <w:rPr>
                <w:rFonts w:hint="eastAsia" w:ascii="宋体" w:hAnsi="宋体" w:cs="宋体"/>
                <w:strike w:val="0"/>
                <w:color w:val="auto"/>
                <w:sz w:val="21"/>
                <w:szCs w:val="21"/>
                <w:highlight w:val="none"/>
                <w:lang w:val="en-US" w:eastAsia="zh-CN"/>
              </w:rPr>
              <w:t xml:space="preserve">、ECT后处理工作站，对接骨密度报告工作站系统</w:t>
            </w:r>
            <w:r/>
          </w:p>
        </w:tc>
      </w:tr>
    </w:tbl>
    <w:p>
      <w:pPr>
        <w:pStyle w:val="741"/>
        <w:rPr>
          <w:rFonts w:hint="eastAsia"/>
          <w:b/>
          <w:bCs/>
          <w:color w:val="auto"/>
          <w:sz w:val="21"/>
          <w:szCs w:val="21"/>
          <w:highlight w:val="none"/>
          <w:lang w:eastAsia="zh-CN"/>
        </w:rPr>
      </w:pPr>
      <w:r>
        <w:rPr>
          <w:rFonts w:hint="eastAsia"/>
          <w:b/>
          <w:bCs/>
          <w:color w:val="auto"/>
          <w:sz w:val="21"/>
          <w:szCs w:val="21"/>
          <w:highlight w:val="none"/>
          <w:lang w:eastAsia="zh-CN"/>
        </w:rPr>
      </w:r>
      <w:r/>
    </w:p>
    <w:p>
      <w:pPr>
        <w:pStyle w:val="741"/>
        <w:numPr>
          <w:ilvl w:val="0"/>
          <w:numId w:val="0"/>
        </w:numPr>
        <w:ind w:firstLine="480"/>
        <w:rPr>
          <w:rFonts w:hint="eastAsia"/>
          <w:b/>
          <w:bCs/>
          <w:color w:val="auto"/>
          <w:sz w:val="21"/>
          <w:szCs w:val="21"/>
          <w:highlight w:val="none"/>
          <w:lang w:eastAsia="zh-CN"/>
        </w:rPr>
      </w:pPr>
      <w:r>
        <w:rPr>
          <w:rFonts w:hint="eastAsia" w:ascii="宋体" w:hAnsi="宋体" w:eastAsia="宋体" w:cs="Times New Roman"/>
          <w:b/>
          <w:bCs/>
          <w:color w:val="auto"/>
          <w:sz w:val="21"/>
          <w:szCs w:val="21"/>
          <w:highlight w:val="none"/>
          <w:lang w:val="en-US" w:eastAsia="zh-CN" w:bidi="ar-SA"/>
        </w:rPr>
        <w:t xml:space="preserve">（二）</w:t>
      </w:r>
      <w:r>
        <w:rPr>
          <w:rFonts w:hint="eastAsia"/>
          <w:b/>
          <w:bCs/>
          <w:color w:val="auto"/>
          <w:sz w:val="21"/>
          <w:szCs w:val="21"/>
          <w:highlight w:val="none"/>
          <w:lang w:eastAsia="zh-CN"/>
        </w:rPr>
        <w:t xml:space="preserve">核医学科PET-CT配套第三方产品</w:t>
      </w:r>
      <w:r/>
    </w:p>
    <w:p>
      <w:pPr>
        <w:pStyle w:val="741"/>
        <w:numPr>
          <w:ilvl w:val="0"/>
          <w:numId w:val="0"/>
        </w:numPr>
        <w:ind w:firstLine="480"/>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整体要求：</w:t>
      </w:r>
      <w:r>
        <w:rPr>
          <w:rFonts w:hint="eastAsia"/>
          <w:b w:val="0"/>
          <w:bCs w:val="0"/>
          <w:color w:val="auto"/>
          <w:sz w:val="21"/>
          <w:szCs w:val="21"/>
          <w:highlight w:val="none"/>
          <w:lang w:eastAsia="zh-CN"/>
        </w:rPr>
        <w:t xml:space="preserve">长度尺寸及辐射防护效果满足核医学</w:t>
      </w:r>
      <w:r>
        <w:rPr>
          <w:rFonts w:hint="default"/>
          <w:b w:val="0"/>
          <w:bCs w:val="0"/>
          <w:color w:val="auto"/>
          <w:sz w:val="21"/>
          <w:szCs w:val="21"/>
          <w:highlight w:val="none"/>
          <w:lang w:eastAsia="zh-CN"/>
        </w:rPr>
        <w:t xml:space="preserve">PET/CT </w:t>
      </w:r>
      <w:r>
        <w:rPr>
          <w:rFonts w:hint="eastAsia"/>
          <w:b w:val="0"/>
          <w:bCs w:val="0"/>
          <w:color w:val="auto"/>
          <w:sz w:val="21"/>
          <w:szCs w:val="21"/>
          <w:highlight w:val="none"/>
          <w:lang w:eastAsia="zh-CN"/>
        </w:rPr>
        <w:t xml:space="preserve">场地要求、并符合本地区环境、卫生评价验收标准。</w:t>
      </w:r>
      <w:r/>
    </w:p>
    <w:tbl>
      <w:tblPr>
        <w:tblStyle w:val="712"/>
        <w:tblW w:w="8264" w:type="dxa"/>
        <w:tblInd w:w="4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2"/>
        <w:gridCol w:w="7292"/>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技术参数要求</w:t>
            </w:r>
            <w:r/>
          </w:p>
        </w:tc>
      </w:tr>
      <w:tr>
        <w:trPr>
          <w:trHeight w:val="534"/>
        </w:trPr>
        <w:tc>
          <w:tcPr>
            <w:shd w:val="clear" w:color="auto" w:fill="auto"/>
            <w:tcBorders>
              <w:top w:val="single" w:color="000000" w:sz="4" w:space="0"/>
              <w:left w:val="single" w:color="000000" w:sz="4" w:space="0"/>
              <w:bottom w:val="single" w:color="auto"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t xml:space="preserve">放射性药物分装通风橱（内置活性炭过滤器），1套</w:t>
            </w:r>
            <w:r/>
          </w:p>
          <w:p>
            <w:pPr>
              <w:jc w:val="left"/>
              <w:rPr>
                <w:rFonts w:hint="eastAsia" w:ascii="宋体" w:hAnsi="宋体" w:eastAsia="FZFangSong-Z02S"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外部尺寸约：1100mm (w) * 800 mm (d) * 2200 mm (h)；（符合PET/CT场地安装尺寸，最终按照实际需求及现场条件定制）；</w:t>
            </w:r>
            <w:r/>
          </w:p>
          <w:p>
            <w:pPr>
              <w:pStyle w:val="713"/>
              <w:ind w:left="0" w:firstLine="0"/>
              <w:rPr>
                <w:rFonts w:hint="eastAsia"/>
                <w:b w:val="0"/>
                <w:bCs w:val="0"/>
                <w:color w:val="auto"/>
                <w:highlight w:val="none"/>
                <w:lang w:val="en-US"/>
              </w:rPr>
            </w:pPr>
            <w:r>
              <w:rPr>
                <w:rFonts w:hint="eastAsia" w:ascii="宋体" w:hAnsi="宋体" w:eastAsia="宋体" w:cs="宋体"/>
                <w:b w:val="0"/>
                <w:bCs w:val="0"/>
                <w:i w:val="0"/>
                <w:iCs w:val="0"/>
                <w:color w:val="auto"/>
                <w:sz w:val="21"/>
                <w:szCs w:val="21"/>
                <w:highlight w:val="none"/>
                <w:u w:val="none"/>
                <w:lang w:val="en-US" w:eastAsia="zh-CN"/>
              </w:rPr>
              <w:t xml:space="preserve">内部洁净度达到A 级水平，设备整体须能够满足卫生、环境、药监验收需求；</w:t>
            </w:r>
            <w:r/>
          </w:p>
          <w:p>
            <w:pPr>
              <w:pStyle w:val="713"/>
              <w:ind w:left="0" w:firstLine="0"/>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rPr>
              <w:t xml:space="preserve">外表面配有触摸屏图形控制面板，集所有控制与显示为一体（通风，照明，灭菌等功能）</w:t>
            </w:r>
            <w:r>
              <w:rPr>
                <w:rFonts w:hint="eastAsia" w:ascii="宋体" w:hAnsi="宋体" w:eastAsia="宋体" w:cs="宋体"/>
                <w:b w:val="0"/>
                <w:bCs w:val="0"/>
                <w:i w:val="0"/>
                <w:iCs w:val="0"/>
                <w:color w:val="auto"/>
                <w:sz w:val="21"/>
                <w:szCs w:val="21"/>
                <w:highlight w:val="none"/>
                <w:u w:val="none"/>
                <w:lang w:val="en-US" w:eastAsia="zh-CN"/>
              </w:rPr>
              <w:t xml:space="preserve">；</w:t>
            </w:r>
            <w:r/>
          </w:p>
          <w:p>
            <w:pP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t xml:space="preserve">进风口HEPA高效过滤；</w:t>
            </w:r>
            <w:r/>
          </w:p>
          <w:p>
            <w:pPr>
              <w:pStyle w:val="713"/>
              <w:ind w:left="0" w:firstLine="0"/>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t xml:space="preserve">独立的风机单元100％空气外排；排风口活性炭过滤；</w:t>
            </w:r>
            <w:r/>
          </w:p>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t xml:space="preserve">符合ICRP辐射环境安全的铅屏蔽：</w:t>
            </w:r>
            <w:r/>
          </w:p>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t xml:space="preserve">（1）正面屏蔽：</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rPr>
              <w:t xml:space="preserve">60mm Pb；</w:t>
            </w:r>
            <w:r/>
          </w:p>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t xml:space="preserve">（2）其他面屏蔽：</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rPr>
              <w:t xml:space="preserve">50mm Pb；</w:t>
            </w:r>
            <w:r/>
          </w:p>
          <w:p>
            <w:pPr>
              <w:pStyle w:val="713"/>
              <w:ind w:left="0" w:firstLine="0"/>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t xml:space="preserve">（3）手孔门屏蔽：</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rPr>
              <w:t xml:space="preserve">60 mm Pb；</w:t>
            </w:r>
            <w:r/>
          </w:p>
          <w:p>
            <w:pPr>
              <w:rPr>
                <w:rFonts w:hint="eastAsia"/>
                <w:b w:val="0"/>
                <w:bCs w:val="0"/>
                <w:color w:val="auto"/>
                <w:highlight w:val="none"/>
              </w:rPr>
            </w:pPr>
            <w:r>
              <w:rPr>
                <w:rFonts w:hint="eastAsia" w:ascii="宋体" w:hAnsi="宋体" w:eastAsia="宋体" w:cs="宋体"/>
                <w:b w:val="0"/>
                <w:bCs w:val="0"/>
                <w:i w:val="0"/>
                <w:iCs w:val="0"/>
                <w:color w:val="auto"/>
                <w:sz w:val="21"/>
                <w:szCs w:val="21"/>
                <w:highlight w:val="none"/>
                <w:u w:val="none"/>
              </w:rPr>
              <w:t xml:space="preserve">铅玻璃视窗：与主体防护当量相当（尺寸根据实际应用为准）；</w:t>
            </w:r>
            <w:r/>
          </w:p>
          <w:p>
            <w:pPr>
              <w:pStyle w:val="713"/>
              <w:ind w:left="0" w:firstLine="0"/>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t xml:space="preserve">托盘屏蔽：</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rPr>
              <w:t xml:space="preserve">50mmpb；介入手孔：两个；</w:t>
            </w:r>
            <w:r/>
          </w:p>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t xml:space="preserve">活度计屏蔽腔室：</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rPr>
              <w:t xml:space="preserve">50mm </w:t>
            </w:r>
            <w:r>
              <w:rPr>
                <w:rFonts w:hint="eastAsia" w:ascii="宋体" w:hAnsi="宋体" w:cs="宋体"/>
                <w:b w:val="0"/>
                <w:bCs w:val="0"/>
                <w:i w:val="0"/>
                <w:iCs w:val="0"/>
                <w:color w:val="auto"/>
                <w:sz w:val="21"/>
                <w:szCs w:val="21"/>
                <w:highlight w:val="none"/>
                <w:u w:val="none"/>
                <w:lang w:val="en-US" w:eastAsia="zh-CN"/>
              </w:rPr>
              <w:t xml:space="preserve">p</w:t>
            </w:r>
            <w:r>
              <w:rPr>
                <w:rFonts w:hint="eastAsia" w:ascii="宋体" w:hAnsi="宋体" w:eastAsia="宋体" w:cs="宋体"/>
                <w:b w:val="0"/>
                <w:bCs w:val="0"/>
                <w:i w:val="0"/>
                <w:iCs w:val="0"/>
                <w:color w:val="auto"/>
                <w:sz w:val="21"/>
                <w:szCs w:val="21"/>
                <w:highlight w:val="none"/>
                <w:u w:val="none"/>
              </w:rPr>
              <w:t xml:space="preserve">b；</w:t>
            </w:r>
            <w:r/>
          </w:p>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质保期内免费更换活性碳过滤器。</w:t>
            </w:r>
            <w:r/>
          </w:p>
        </w:tc>
      </w:tr>
      <w:tr>
        <w:trPr>
          <w:trHeight w:val="849"/>
        </w:trPr>
        <w:tc>
          <w:tcPr>
            <w:shd w:val="clear" w:color="auto" w:fill="auto"/>
            <w:tcBorders>
              <w:top w:val="single" w:color="auto" w:sz="4" w:space="0"/>
              <w:left w:val="single" w:color="000000" w:sz="4" w:space="0"/>
              <w:bottom w:val="single" w:color="auto" w:sz="4" w:space="0"/>
              <w:right w:val="single" w:color="000000" w:sz="4" w:space="0"/>
            </w:tcBorders>
            <w:tcW w:w="972" w:type="dxa"/>
            <w:vAlign w:val="center"/>
            <w:textDirection w:val="lrTb"/>
            <w:noWrap w:val="false"/>
          </w:tcPr>
          <w:p>
            <w:pPr>
              <w:jc w:val="center"/>
              <w:keepLines w:val="0"/>
              <w:keepNext w:val="0"/>
              <w:widowControl/>
              <w:rPr>
                <w:rFonts w:hint="default" w:ascii="宋体" w:hAnsi="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i w:val="0"/>
                <w:iCs w:val="0"/>
                <w:color w:val="auto"/>
                <w:sz w:val="21"/>
                <w:szCs w:val="21"/>
                <w:highlight w:val="none"/>
                <w:u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7292" w:type="dxa"/>
            <w:vAlign w:val="center"/>
            <w:textDirection w:val="lrTb"/>
            <w:noWrap w:val="false"/>
          </w:tcPr>
          <w:p>
            <w:pPr>
              <w:jc w:val="both"/>
              <w:keepLines w:val="0"/>
              <w:keepNext w:val="0"/>
              <w:widowControl/>
              <w:rPr>
                <w:rFonts w:eastAsia="宋体"/>
                <w:b w:val="0"/>
                <w:bCs w:val="0"/>
                <w:color w:val="auto"/>
                <w:sz w:val="21"/>
                <w:szCs w:val="21"/>
                <w:highlight w:val="none"/>
                <w:lang w:val="en-US" w:eastAsia="zh-CN"/>
              </w:rPr>
              <w:suppressLineNumbers w:val="0"/>
            </w:pPr>
            <w:r>
              <w:rPr>
                <w:rFonts w:eastAsia="宋体"/>
                <w:b w:val="0"/>
                <w:bCs w:val="0"/>
                <w:color w:val="auto"/>
                <w:sz w:val="21"/>
                <w:szCs w:val="21"/>
                <w:highlight w:val="none"/>
                <w:lang w:val="en-US" w:eastAsia="zh-CN"/>
              </w:rPr>
              <w:t xml:space="preserve">FDG</w:t>
            </w:r>
            <w:r>
              <w:rPr>
                <w:rFonts w:eastAsia="宋体"/>
                <w:b w:val="0"/>
                <w:bCs w:val="0"/>
                <w:color w:val="auto"/>
                <w:sz w:val="21"/>
                <w:szCs w:val="21"/>
                <w:highlight w:val="none"/>
                <w:lang w:eastAsia="zh-CN"/>
              </w:rPr>
              <w:t xml:space="preserve">全自动核素分装仪，</w:t>
            </w:r>
            <w:r>
              <w:rPr>
                <w:rFonts w:eastAsia="宋体"/>
                <w:b w:val="0"/>
                <w:bCs w:val="0"/>
                <w:color w:val="auto"/>
                <w:sz w:val="21"/>
                <w:szCs w:val="21"/>
                <w:highlight w:val="none"/>
                <w:lang w:val="en-US" w:eastAsia="zh-CN"/>
              </w:rPr>
              <w:t xml:space="preserve">1</w:t>
            </w:r>
            <w:r>
              <w:rPr>
                <w:rFonts w:eastAsia="宋体"/>
                <w:b w:val="0"/>
                <w:bCs w:val="0"/>
                <w:color w:val="auto"/>
                <w:sz w:val="21"/>
                <w:szCs w:val="21"/>
                <w:highlight w:val="none"/>
                <w:lang w:eastAsia="zh-CN"/>
              </w:rPr>
              <w:t xml:space="preserve">套</w:t>
            </w:r>
            <w:r/>
          </w:p>
          <w:p>
            <w:pPr>
              <w:jc w:val="both"/>
              <w:keepLines w:val="0"/>
              <w:keepNext w:val="0"/>
              <w:widowControl/>
              <w:rPr>
                <w:rFonts w:hint="eastAsia" w:eastAsia="宋体"/>
                <w:b w:val="0"/>
                <w:bCs w:val="0"/>
                <w:color w:val="auto"/>
                <w:sz w:val="21"/>
                <w:szCs w:val="21"/>
                <w:highlight w:val="none"/>
                <w:lang w:val="en-US" w:eastAsia="zh-CN"/>
              </w:rPr>
              <w:suppressLineNumbers w:val="0"/>
            </w:pPr>
            <w:r>
              <w:rPr>
                <w:rFonts w:hint="eastAsia" w:eastAsia="宋体"/>
                <w:b w:val="0"/>
                <w:bCs w:val="0"/>
                <w:color w:val="auto"/>
                <w:sz w:val="21"/>
                <w:szCs w:val="21"/>
                <w:highlight w:val="none"/>
                <w:lang w:val="en-US" w:eastAsia="zh-CN"/>
              </w:rPr>
              <w:t xml:space="preserve">用途：专门针对PET中心及其它核医学科日常工作中将大剂量药物分装至注射器的单剂量分装而设计，可满足核医学科对于放射性同位素药物的分装应用。其功能包括对放射性药物的总活度测量、分装比活度的测量，衰变时间校正、浓度稀释、及分装自动排气等。</w:t>
            </w:r>
            <w:r/>
          </w:p>
          <w:p>
            <w:pPr>
              <w:jc w:val="both"/>
              <w:keepLines w:val="0"/>
              <w:keepNext w:val="0"/>
              <w:widowControl/>
              <w:rPr>
                <w:rFonts w:hint="eastAsia" w:eastAsia="宋体"/>
                <w:b w:val="0"/>
                <w:bCs w:val="0"/>
                <w:color w:val="auto"/>
                <w:sz w:val="21"/>
                <w:szCs w:val="21"/>
                <w:highlight w:val="none"/>
                <w:lang w:val="en-US" w:eastAsia="zh-CN"/>
              </w:rPr>
              <w:suppressLineNumbers w:val="0"/>
            </w:pPr>
            <w:r>
              <w:rPr>
                <w:rFonts w:hint="eastAsia" w:eastAsia="宋体"/>
                <w:b w:val="0"/>
                <w:bCs w:val="0"/>
                <w:color w:val="auto"/>
                <w:sz w:val="21"/>
                <w:szCs w:val="21"/>
                <w:highlight w:val="none"/>
                <w:lang w:val="en-US" w:eastAsia="zh-CN"/>
              </w:rPr>
              <w:t xml:space="preserve">分装核种：适用于F18核素分装,同时可设定多种其他核素，可自定义分装核药种类；</w:t>
            </w:r>
            <w:r/>
          </w:p>
          <w:p>
            <w:pPr>
              <w:jc w:val="both"/>
              <w:keepLines w:val="0"/>
              <w:keepNext w:val="0"/>
              <w:widowControl/>
              <w:rPr>
                <w:rFonts w:hint="eastAsia" w:eastAsia="宋体"/>
                <w:b w:val="0"/>
                <w:bCs w:val="0"/>
                <w:color w:val="auto"/>
                <w:sz w:val="21"/>
                <w:szCs w:val="21"/>
                <w:highlight w:val="none"/>
                <w:lang w:val="en-US" w:eastAsia="zh-CN"/>
              </w:rPr>
              <w:suppressLineNumbers w:val="0"/>
            </w:pPr>
            <w:r>
              <w:rPr>
                <w:rFonts w:hint="eastAsia" w:eastAsia="宋体"/>
                <w:b w:val="0"/>
                <w:bCs w:val="0"/>
                <w:color w:val="auto"/>
                <w:sz w:val="21"/>
                <w:szCs w:val="21"/>
                <w:highlight w:val="none"/>
                <w:lang w:val="en-US" w:eastAsia="zh-CN"/>
              </w:rPr>
              <w:t xml:space="preserve">分装体积：可设定，根据注射器规格，依据要求分装；分装体积误差：≤±3%；</w:t>
            </w:r>
            <w:r/>
          </w:p>
          <w:p>
            <w:pPr>
              <w:jc w:val="both"/>
              <w:keepLines w:val="0"/>
              <w:keepNext w:val="0"/>
              <w:widowControl/>
              <w:rPr>
                <w:rFonts w:hint="eastAsia" w:eastAsia="宋体"/>
                <w:b w:val="0"/>
                <w:bCs w:val="0"/>
                <w:i w:val="0"/>
                <w:iCs w:val="0"/>
                <w:color w:val="auto"/>
                <w:sz w:val="21"/>
                <w:szCs w:val="21"/>
                <w:highlight w:val="none"/>
                <w:u w:val="none"/>
                <w:lang w:val="en-US" w:eastAsia="zh-CN"/>
              </w:rPr>
              <w:suppressLineNumbers w:val="0"/>
            </w:pPr>
            <w:r>
              <w:rPr>
                <w:rFonts w:hint="eastAsia" w:eastAsia="宋体"/>
                <w:b w:val="0"/>
                <w:bCs w:val="0"/>
                <w:i w:val="0"/>
                <w:iCs w:val="0"/>
                <w:color w:val="auto"/>
                <w:sz w:val="21"/>
                <w:szCs w:val="21"/>
                <w:highlight w:val="none"/>
                <w:u w:val="none"/>
                <w:lang w:val="en-US" w:eastAsia="zh-CN"/>
              </w:rPr>
              <w:t xml:space="preserve">误操作情况下可实现一键还原进行补救；</w:t>
            </w:r>
            <w:r/>
          </w:p>
          <w:p>
            <w:pPr>
              <w:jc w:val="both"/>
              <w:keepLines w:val="0"/>
              <w:keepNext w:val="0"/>
              <w:widowControl/>
              <w:rPr>
                <w:rFonts w:hint="eastAsia" w:eastAsia="宋体"/>
                <w:b w:val="0"/>
                <w:bCs w:val="0"/>
                <w:i w:val="0"/>
                <w:iCs w:val="0"/>
                <w:color w:val="auto"/>
                <w:sz w:val="21"/>
                <w:szCs w:val="21"/>
                <w:highlight w:val="none"/>
                <w:u w:val="none"/>
                <w:lang w:val="en-US" w:eastAsia="zh-CN"/>
              </w:rPr>
              <w:suppressLineNumbers w:val="0"/>
            </w:pPr>
            <w:r>
              <w:rPr>
                <w:rFonts w:hint="eastAsia" w:eastAsia="宋体"/>
                <w:b w:val="0"/>
                <w:bCs w:val="0"/>
                <w:color w:val="auto"/>
                <w:sz w:val="21"/>
                <w:szCs w:val="21"/>
                <w:highlight w:val="none"/>
                <w:lang w:val="en-US" w:eastAsia="zh-CN"/>
              </w:rPr>
              <w:t xml:space="preserve">多参数分装模式：可根据体重、活度、体积三种模式的任何一种进行分装，体重-活度转换系数用户可根据实际需要自行设定；</w:t>
            </w:r>
            <w:r/>
          </w:p>
          <w:p>
            <w:pPr>
              <w:jc w:val="both"/>
              <w:keepLines w:val="0"/>
              <w:keepNext w:val="0"/>
              <w:widowControl/>
              <w:rPr>
                <w:rFonts w:hint="eastAsia" w:eastAsia="宋体"/>
                <w:b w:val="0"/>
                <w:bCs w:val="0"/>
                <w:color w:val="auto"/>
                <w:sz w:val="21"/>
                <w:szCs w:val="21"/>
                <w:highlight w:val="none"/>
                <w:lang w:val="en-US" w:eastAsia="zh-CN"/>
              </w:rPr>
              <w:suppressLineNumbers w:val="0"/>
            </w:pPr>
            <w:r>
              <w:rPr>
                <w:rFonts w:hint="eastAsia" w:eastAsia="宋体"/>
                <w:b w:val="0"/>
                <w:bCs w:val="0"/>
                <w:i w:val="0"/>
                <w:iCs w:val="0"/>
                <w:color w:val="auto"/>
                <w:sz w:val="21"/>
                <w:szCs w:val="21"/>
                <w:highlight w:val="none"/>
                <w:u w:val="none"/>
                <w:lang w:val="en-US" w:eastAsia="zh-CN"/>
              </w:rPr>
              <w:t xml:space="preserve">配套分装耗材具备医疗器械生产许可证、注册证、灭菌报告等相关资质。</w:t>
            </w:r>
            <w:r>
              <w:rPr>
                <w:rFonts w:hint="eastAsia"/>
                <w:b w:val="0"/>
                <w:bCs w:val="0"/>
                <w:i w:val="0"/>
                <w:iCs w:val="0"/>
                <w:color w:val="auto"/>
                <w:sz w:val="21"/>
                <w:szCs w:val="21"/>
                <w:highlight w:val="none"/>
                <w:u w:val="none"/>
                <w:lang w:val="en-US" w:eastAsia="zh-CN"/>
              </w:rPr>
              <w:t xml:space="preserve">随机免费提供100套耗材。</w:t>
            </w:r>
            <w:r/>
          </w:p>
        </w:tc>
      </w:tr>
      <w:tr>
        <w:trPr>
          <w:trHeight w:val="826"/>
        </w:trPr>
        <w:tc>
          <w:tcPr>
            <w:shd w:val="clear" w:color="auto" w:fill="auto"/>
            <w:tcBorders>
              <w:top w:val="single" w:color="auto" w:sz="4" w:space="0"/>
              <w:left w:val="single" w:color="auto" w:sz="4" w:space="0"/>
              <w:right w:val="single" w:color="auto"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shd w:val="clear" w:color="auto" w:fill="auto"/>
            <w:tcBorders>
              <w:top w:val="single" w:color="000000" w:sz="4" w:space="0"/>
              <w:left w:val="single" w:color="auto" w:sz="4" w:space="0"/>
              <w:bottom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手动分装仪，1套</w:t>
            </w:r>
            <w:r/>
          </w:p>
          <w:p>
            <w:pPr>
              <w:jc w:val="both"/>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材质：钨合金、铅和不锈钢</w:t>
            </w:r>
            <w:r/>
          </w:p>
          <w:p>
            <w:pPr>
              <w:jc w:val="both"/>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防护屏蔽：≥40mm pb</w:t>
            </w:r>
            <w:r/>
          </w:p>
          <w:p>
            <w:pPr>
              <w:pStyle w:val="713"/>
              <w:ind w:left="0" w:firstLine="0"/>
              <w:rPr>
                <w:rFonts w:hint="eastAsia"/>
                <w:b w:val="0"/>
                <w:bCs w:val="0"/>
                <w:color w:val="auto"/>
                <w:highlight w:val="none"/>
                <w:lang w:val="en-US" w:eastAsia="zh-CN"/>
              </w:rPr>
            </w:pPr>
            <w:r>
              <w:rPr>
                <w:rFonts w:hint="eastAsia" w:ascii="宋体" w:hAnsi="宋体" w:eastAsia="宋体" w:cs="宋体"/>
                <w:b w:val="0"/>
                <w:bCs w:val="0"/>
                <w:color w:val="auto"/>
                <w:sz w:val="21"/>
                <w:szCs w:val="21"/>
                <w:highlight w:val="none"/>
              </w:rPr>
              <w:t xml:space="preserve">内部可装入10ml、20ml或 30ml西林瓶</w:t>
            </w:r>
            <w:r/>
          </w:p>
        </w:tc>
      </w:tr>
      <w:tr>
        <w:trPr>
          <w:trHeight w:val="23"/>
        </w:trPr>
        <w:tc>
          <w:tcPr>
            <w:shd w:val="clear" w:color="auto" w:fill="auto"/>
            <w:tcBorders>
              <w:top w:val="single" w:color="auto" w:sz="4" w:space="0"/>
              <w:left w:val="single" w:color="000000" w:sz="4" w:space="0"/>
              <w:bottom w:val="single" w:color="auto" w:sz="4" w:space="0"/>
              <w:right w:val="single" w:color="000000"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活度计</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rPr>
              <w:t xml:space="preserve">1</w:t>
            </w:r>
            <w:r>
              <w:rPr>
                <w:rFonts w:hint="eastAsia" w:ascii="宋体" w:hAnsi="宋体" w:eastAsia="宋体" w:cs="宋体"/>
                <w:b w:val="0"/>
                <w:bCs w:val="0"/>
                <w:i w:val="0"/>
                <w:iCs w:val="0"/>
                <w:color w:val="auto"/>
                <w:sz w:val="21"/>
                <w:szCs w:val="21"/>
                <w:highlight w:val="none"/>
                <w:u w:val="none"/>
                <w:lang w:eastAsia="zh-CN"/>
              </w:rPr>
              <w:t xml:space="preserve">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触摸屏活度计，具有彩色触摸液晶屏，菜单驱动，易于使用增强软件，支持双电离室技术通用，通过用户触摸屏接口快速输入数据，内置自动调零和本底扣除实现自动质量控制测试和自诊断；</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测量范围：自动量程测量；</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系统半衰期修正值存储核素：≥80种核素；</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精确度：2%；</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自动校正：</w:t>
            </w:r>
            <w:r>
              <w:rPr>
                <w:rFonts w:hint="default" w:ascii="宋体" w:hAnsi="宋体" w:eastAsia="宋体" w:cs="宋体"/>
                <w:b w:val="0"/>
                <w:bCs w:val="0"/>
                <w:i w:val="0"/>
                <w:iCs w:val="0"/>
                <w:color w:val="auto"/>
                <w:sz w:val="21"/>
                <w:szCs w:val="21"/>
                <w:highlight w:val="none"/>
                <w:u w:val="none"/>
                <w:lang w:val="en-US" w:eastAsia="zh-CN" w:bidi="ar-SA"/>
              </w:rPr>
              <w:t xml:space="preserve">Co-57</w:t>
            </w:r>
            <w:r>
              <w:rPr>
                <w:rFonts w:hint="eastAsia" w:ascii="宋体" w:hAnsi="宋体" w:eastAsia="宋体" w:cs="宋体"/>
                <w:b w:val="0"/>
                <w:bCs w:val="0"/>
                <w:i w:val="0"/>
                <w:iCs w:val="0"/>
                <w:color w:val="auto"/>
                <w:sz w:val="21"/>
                <w:szCs w:val="21"/>
                <w:highlight w:val="none"/>
                <w:u w:val="none"/>
                <w:lang w:val="en-US" w:eastAsia="zh-CN" w:bidi="ar-SA"/>
              </w:rPr>
              <w:t xml:space="preserve">、</w:t>
            </w:r>
            <w:r>
              <w:rPr>
                <w:rFonts w:hint="default" w:ascii="宋体" w:hAnsi="宋体" w:eastAsia="宋体" w:cs="宋体"/>
                <w:b w:val="0"/>
                <w:bCs w:val="0"/>
                <w:i w:val="0"/>
                <w:iCs w:val="0"/>
                <w:color w:val="auto"/>
                <w:sz w:val="21"/>
                <w:szCs w:val="21"/>
                <w:highlight w:val="none"/>
                <w:u w:val="none"/>
                <w:lang w:val="en-US" w:eastAsia="zh-CN" w:bidi="ar-SA"/>
              </w:rPr>
              <w:t xml:space="preserve">Co-60</w:t>
            </w:r>
            <w:r>
              <w:rPr>
                <w:rFonts w:hint="eastAsia" w:ascii="宋体" w:hAnsi="宋体" w:eastAsia="宋体" w:cs="宋体"/>
                <w:b w:val="0"/>
                <w:bCs w:val="0"/>
                <w:i w:val="0"/>
                <w:iCs w:val="0"/>
                <w:color w:val="auto"/>
                <w:sz w:val="21"/>
                <w:szCs w:val="21"/>
                <w:highlight w:val="none"/>
                <w:u w:val="none"/>
                <w:lang w:val="en-US" w:eastAsia="zh-CN" w:bidi="ar-SA"/>
              </w:rPr>
              <w:t xml:space="preserve">、</w:t>
            </w:r>
            <w:r>
              <w:rPr>
                <w:rFonts w:hint="default" w:ascii="宋体" w:hAnsi="宋体" w:eastAsia="宋体" w:cs="宋体"/>
                <w:b w:val="0"/>
                <w:bCs w:val="0"/>
                <w:i w:val="0"/>
                <w:iCs w:val="0"/>
                <w:color w:val="auto"/>
                <w:sz w:val="21"/>
                <w:szCs w:val="21"/>
                <w:highlight w:val="none"/>
                <w:u w:val="none"/>
                <w:lang w:val="en-US" w:eastAsia="zh-CN" w:bidi="ar-SA"/>
              </w:rPr>
              <w:t xml:space="preserve">Ba-133</w:t>
            </w:r>
            <w:r>
              <w:rPr>
                <w:rFonts w:hint="eastAsia" w:ascii="宋体" w:hAnsi="宋体" w:eastAsia="宋体" w:cs="宋体"/>
                <w:b w:val="0"/>
                <w:bCs w:val="0"/>
                <w:i w:val="0"/>
                <w:iCs w:val="0"/>
                <w:color w:val="auto"/>
                <w:sz w:val="21"/>
                <w:szCs w:val="21"/>
                <w:highlight w:val="none"/>
                <w:u w:val="none"/>
                <w:lang w:val="en-US" w:eastAsia="zh-CN" w:bidi="ar-SA"/>
              </w:rPr>
              <w:t xml:space="preserve">、</w:t>
            </w:r>
            <w:r>
              <w:rPr>
                <w:rFonts w:hint="default" w:ascii="宋体" w:hAnsi="宋体" w:eastAsia="宋体" w:cs="宋体"/>
                <w:b w:val="0"/>
                <w:bCs w:val="0"/>
                <w:i w:val="0"/>
                <w:iCs w:val="0"/>
                <w:color w:val="auto"/>
                <w:sz w:val="21"/>
                <w:szCs w:val="21"/>
                <w:highlight w:val="none"/>
                <w:u w:val="none"/>
                <w:lang w:val="en-US" w:eastAsia="zh-CN" w:bidi="ar-SA"/>
              </w:rPr>
              <w:t xml:space="preserve">Na-22</w:t>
            </w:r>
            <w:r>
              <w:rPr>
                <w:rFonts w:hint="eastAsia" w:ascii="宋体" w:hAnsi="宋体" w:eastAsia="宋体" w:cs="宋体"/>
                <w:b w:val="0"/>
                <w:bCs w:val="0"/>
                <w:i w:val="0"/>
                <w:iCs w:val="0"/>
                <w:color w:val="auto"/>
                <w:sz w:val="21"/>
                <w:szCs w:val="21"/>
                <w:highlight w:val="none"/>
                <w:u w:val="none"/>
                <w:lang w:val="en-US" w:eastAsia="zh-CN" w:bidi="ar-SA"/>
              </w:rPr>
              <w:t xml:space="preserve">、</w:t>
            </w:r>
            <w:r>
              <w:rPr>
                <w:rFonts w:hint="default" w:ascii="宋体" w:hAnsi="宋体" w:eastAsia="宋体" w:cs="宋体"/>
                <w:b w:val="0"/>
                <w:bCs w:val="0"/>
                <w:i w:val="0"/>
                <w:iCs w:val="0"/>
                <w:color w:val="auto"/>
                <w:sz w:val="21"/>
                <w:szCs w:val="21"/>
                <w:highlight w:val="none"/>
                <w:u w:val="none"/>
                <w:lang w:val="en-US" w:eastAsia="zh-CN" w:bidi="ar-SA"/>
              </w:rPr>
              <w:t xml:space="preserve">Cs-137</w:t>
            </w:r>
            <w:r>
              <w:rPr>
                <w:rFonts w:hint="eastAsia" w:ascii="宋体" w:hAnsi="宋体" w:eastAsia="宋体" w:cs="宋体"/>
                <w:b w:val="0"/>
                <w:bCs w:val="0"/>
                <w:i w:val="0"/>
                <w:iCs w:val="0"/>
                <w:color w:val="auto"/>
                <w:sz w:val="21"/>
                <w:szCs w:val="21"/>
                <w:highlight w:val="none"/>
                <w:u w:val="none"/>
                <w:lang w:val="en-US" w:eastAsia="zh-CN" w:bidi="ar-SA"/>
              </w:rPr>
              <w:t xml:space="preserve">等标准源数据；</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标准核医学系统管理软件；包括：存储记忆、程序全验证、日常管理测试、零调整、自动本底扣除、偏压测试、数据检测、精确度和稳定性检测；</w:t>
            </w:r>
            <w:r/>
          </w:p>
        </w:tc>
      </w:tr>
      <w:tr>
        <w:trPr>
          <w:trHeight w:val="816"/>
        </w:trPr>
        <w:tc>
          <w:tcPr>
            <w:shd w:val="clear" w:color="auto" w:fill="auto"/>
            <w:tcBorders>
              <w:top w:val="single" w:color="auto" w:sz="4" w:space="0"/>
              <w:left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一体化注射防护台，1套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带有注射、防护、照明、灭菌等多功能的一体化注射防护台，满足医护人员为患者注射正电子药物过程中的所有防护需求；</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屏蔽：</w:t>
            </w:r>
            <w:r>
              <w:rPr>
                <w:rFonts w:hint="eastAsia" w:ascii="宋体" w:hAnsi="宋体" w:eastAsia="宋体" w:cs="宋体"/>
                <w:b w:val="0"/>
                <w:bCs w:val="0"/>
                <w:i w:val="0"/>
                <w:iCs w:val="0"/>
                <w:color w:val="auto"/>
                <w:sz w:val="21"/>
                <w:szCs w:val="21"/>
                <w:highlight w:val="none"/>
                <w:u w:val="none"/>
                <w:lang w:val="en-US"/>
              </w:rPr>
              <w:t xml:space="preserve">≥</w:t>
            </w:r>
            <w:r>
              <w:rPr>
                <w:rFonts w:hint="eastAsia" w:ascii="宋体" w:hAnsi="宋体" w:eastAsia="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i w:val="0"/>
                <w:iCs w:val="0"/>
                <w:color w:val="auto"/>
                <w:sz w:val="21"/>
                <w:szCs w:val="21"/>
                <w:highlight w:val="none"/>
                <w:u w:val="none"/>
                <w:lang w:val="en-US"/>
              </w:rPr>
              <w:t xml:space="preserve">0 mm Pb</w:t>
            </w:r>
            <w:r>
              <w:rPr>
                <w:rFonts w:hint="eastAsia" w:ascii="宋体" w:hAnsi="宋体" w:eastAsia="宋体" w:cs="宋体"/>
                <w:b w:val="0"/>
                <w:bCs w:val="0"/>
                <w:i w:val="0"/>
                <w:iCs w:val="0"/>
                <w:color w:val="auto"/>
                <w:sz w:val="21"/>
                <w:szCs w:val="21"/>
                <w:highlight w:val="none"/>
                <w:u w:val="none"/>
                <w:lang w:val="en-US" w:eastAsia="zh-CN"/>
              </w:rPr>
              <w:t xml:space="preserve">；</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注射台尺寸约：1800mm* 800 mm（符合PET/CT场地安装尺寸，最终按照实际需求及现场条件定制）；</w:t>
            </w:r>
            <w:r>
              <w:rPr>
                <w:rFonts w:hint="eastAsia" w:ascii="宋体" w:hAnsi="宋体" w:eastAsia="宋体" w:cs="宋体"/>
                <w:b w:val="0"/>
                <w:bCs w:val="0"/>
                <w:i w:val="0"/>
                <w:iCs w:val="0"/>
                <w:color w:val="auto"/>
                <w:sz w:val="21"/>
                <w:szCs w:val="21"/>
                <w:highlight w:val="none"/>
                <w:u w:val="none"/>
                <w:lang w:val="en-US" w:eastAsia="zh-CN"/>
              </w:rPr>
              <w:t xml:space="preserve">注射视窗尺寸：≥200 mm* 250 mm ；</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i w:val="0"/>
                <w:iCs w:val="0"/>
                <w:color w:val="auto"/>
                <w:sz w:val="21"/>
                <w:szCs w:val="21"/>
                <w:highlight w:val="none"/>
                <w:u w:val="none"/>
                <w:lang w:val="en-US" w:eastAsia="zh-CN"/>
              </w:rPr>
              <w:t xml:space="preserve">含</w:t>
            </w:r>
            <w:r>
              <w:rPr>
                <w:rFonts w:hint="eastAsia" w:ascii="宋体" w:hAnsi="宋体" w:eastAsia="宋体" w:cs="宋体"/>
                <w:b w:val="0"/>
                <w:bCs w:val="0"/>
                <w:i w:val="0"/>
                <w:iCs w:val="0"/>
                <w:color w:val="auto"/>
                <w:sz w:val="21"/>
                <w:szCs w:val="21"/>
                <w:highlight w:val="none"/>
                <w:u w:val="none"/>
                <w:lang w:val="en-US" w:eastAsia="zh-CN"/>
              </w:rPr>
              <w:t xml:space="preserve">不锈钢承重注射台</w:t>
            </w:r>
            <w:r>
              <w:rPr>
                <w:rFonts w:hint="eastAsia" w:ascii="宋体" w:hAnsi="宋体" w:cs="宋体"/>
                <w:b w:val="0"/>
                <w:bCs w:val="0"/>
                <w:i w:val="0"/>
                <w:iCs w:val="0"/>
                <w:color w:val="auto"/>
                <w:sz w:val="21"/>
                <w:szCs w:val="21"/>
                <w:highlight w:val="none"/>
                <w:u w:val="none"/>
                <w:lang w:val="en-US" w:eastAsia="zh-CN"/>
              </w:rPr>
              <w:t xml:space="preserve">1台，</w:t>
            </w:r>
            <w:r>
              <w:rPr>
                <w:rFonts w:hint="eastAsia" w:ascii="宋体" w:hAnsi="宋体" w:eastAsia="宋体" w:cs="宋体"/>
                <w:b w:val="0"/>
                <w:bCs w:val="0"/>
                <w:i w:val="0"/>
                <w:iCs w:val="0"/>
                <w:color w:val="auto"/>
                <w:sz w:val="21"/>
                <w:szCs w:val="21"/>
                <w:highlight w:val="none"/>
                <w:u w:val="none"/>
                <w:lang w:val="en-US" w:eastAsia="zh-CN"/>
              </w:rPr>
              <w:t xml:space="preserve">内置大容量放射性废物防护箱</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含照明灯</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紫外灯</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插座开关 </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语音对讲系统</w:t>
            </w:r>
            <w:r>
              <w:rPr>
                <w:rFonts w:hint="eastAsia" w:ascii="宋体" w:hAnsi="宋体" w:cs="宋体"/>
                <w:b w:val="0"/>
                <w:bCs w:val="0"/>
                <w:i w:val="0"/>
                <w:iCs w:val="0"/>
                <w:color w:val="auto"/>
                <w:sz w:val="21"/>
                <w:szCs w:val="21"/>
                <w:highlight w:val="none"/>
                <w:u w:val="none"/>
                <w:lang w:val="en-US" w:eastAsia="zh-CN"/>
              </w:rPr>
              <w:t xml:space="preserve">等；</w:t>
            </w:r>
            <w:r/>
          </w:p>
        </w:tc>
      </w:tr>
      <w:tr>
        <w:trPr>
          <w:trHeight w:val="1456"/>
        </w:trPr>
        <w:tc>
          <w:tcPr>
            <w:shd w:val="clear" w:color="auto" w:fill="auto"/>
            <w:tcBorders>
              <w:top w:val="single" w:color="auto" w:sz="4" w:space="0"/>
              <w:left w:val="single" w:color="000000" w:sz="4" w:space="0"/>
              <w:bottom w:val="single" w:color="auto" w:sz="4" w:space="0"/>
              <w:right w:val="single" w:color="000000"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转运防护铅罐，1套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材质：铅、不锈钢</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屏蔽：≥50mm Pb</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顶盖固定方式：旋入式锁紧</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内尺寸：适用于10ml-30ml西林瓶</w:t>
            </w:r>
            <w:r/>
          </w:p>
        </w:tc>
      </w:tr>
      <w:tr>
        <w:trPr>
          <w:trHeight w:val="1079"/>
        </w:trPr>
        <w:tc>
          <w:tcPr>
            <w:shd w:val="clear" w:color="auto" w:fill="auto"/>
            <w:tcBorders>
              <w:top w:val="single" w:color="auto" w:sz="4" w:space="0"/>
              <w:left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7</w:t>
            </w:r>
            <w:r/>
          </w:p>
        </w:tc>
        <w:tc>
          <w:tcPr>
            <w:shd w:val="clear" w:color="auto" w:fill="auto"/>
            <w:tcBorders>
              <w:top w:val="single" w:color="000000" w:sz="4" w:space="0"/>
              <w:left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注射防护盒，1套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材质：铅、不锈钢</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屏蔽：≥</w:t>
            </w:r>
            <w:r>
              <w:rPr>
                <w:rFonts w:hint="eastAsia" w:ascii="宋体" w:hAnsi="宋体" w:eastAsia="宋体" w:cs="宋体"/>
                <w:b w:val="0"/>
                <w:bCs w:val="0"/>
                <w:i w:val="0"/>
                <w:iCs w:val="0"/>
                <w:color w:val="auto"/>
                <w:sz w:val="21"/>
                <w:szCs w:val="21"/>
                <w:highlight w:val="none"/>
                <w:u w:val="none"/>
                <w:lang w:val="en-US"/>
              </w:rPr>
              <w:t xml:space="preserve">15mm Pb</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尺寸：≥</w:t>
            </w:r>
            <w:r>
              <w:rPr>
                <w:rFonts w:hint="eastAsia" w:ascii="宋体" w:hAnsi="宋体" w:eastAsia="宋体" w:cs="宋体"/>
                <w:b w:val="0"/>
                <w:bCs w:val="0"/>
                <w:i w:val="0"/>
                <w:iCs w:val="0"/>
                <w:color w:val="auto"/>
                <w:sz w:val="21"/>
                <w:szCs w:val="21"/>
                <w:highlight w:val="none"/>
                <w:u w:val="none"/>
                <w:lang w:val="en-US"/>
              </w:rPr>
              <w:t xml:space="preserve">263 mm (l) * 95 mm (h) * 95 mm (d)</w:t>
            </w:r>
            <w:r/>
          </w:p>
        </w:tc>
      </w:tr>
      <w:tr>
        <w:trPr>
          <w:trHeight w:val="1341"/>
        </w:trPr>
        <w:tc>
          <w:tcPr>
            <w:shd w:val="clear" w:color="auto" w:fill="auto"/>
            <w:tcBorders>
              <w:top w:val="single" w:color="auto" w:sz="4" w:space="0"/>
              <w:left w:val="single" w:color="000000" w:sz="4" w:space="0"/>
              <w:bottom w:val="single" w:color="auto" w:sz="4" w:space="0"/>
              <w:right w:val="single" w:color="000000"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注射防护套，1套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材质：钨合金</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厚度：≥</w:t>
            </w:r>
            <w:r>
              <w:rPr>
                <w:rFonts w:hint="eastAsia" w:ascii="宋体" w:hAnsi="宋体" w:eastAsia="宋体" w:cs="宋体"/>
                <w:b w:val="0"/>
                <w:bCs w:val="0"/>
                <w:i w:val="0"/>
                <w:iCs w:val="0"/>
                <w:color w:val="auto"/>
                <w:sz w:val="21"/>
                <w:szCs w:val="21"/>
                <w:highlight w:val="none"/>
                <w:u w:val="none"/>
                <w:lang w:val="en-US"/>
              </w:rPr>
              <w:t xml:space="preserve">8.5 mm</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比重：≈</w:t>
            </w:r>
            <w:r>
              <w:rPr>
                <w:rFonts w:hint="eastAsia" w:ascii="宋体" w:hAnsi="宋体" w:eastAsia="宋体" w:cs="宋体"/>
                <w:b w:val="0"/>
                <w:bCs w:val="0"/>
                <w:i w:val="0"/>
                <w:iCs w:val="0"/>
                <w:color w:val="auto"/>
                <w:sz w:val="21"/>
                <w:szCs w:val="21"/>
                <w:highlight w:val="none"/>
                <w:u w:val="none"/>
                <w:lang w:val="en-US"/>
              </w:rPr>
              <w:t xml:space="preserve">18g/cm</w:t>
            </w:r>
            <w:r>
              <w:rPr>
                <w:rFonts w:hint="eastAsia" w:ascii="宋体" w:hAnsi="宋体" w:eastAsia="宋体" w:cs="宋体"/>
                <w:b w:val="0"/>
                <w:bCs w:val="0"/>
                <w:i w:val="0"/>
                <w:iCs w:val="0"/>
                <w:color w:val="auto"/>
                <w:sz w:val="21"/>
                <w:szCs w:val="21"/>
                <w:highlight w:val="none"/>
                <w:u w:val="none"/>
                <w:lang w:val="en-US" w:eastAsia="zh-CN"/>
              </w:rPr>
              <w:t xml:space="preserve">³</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i w:val="0"/>
                <w:iCs w:val="0"/>
                <w:color w:val="auto"/>
                <w:sz w:val="21"/>
                <w:szCs w:val="21"/>
                <w:highlight w:val="none"/>
                <w:u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rPr>
              <w:t xml:space="preserve">cc</w:t>
            </w:r>
            <w:r>
              <w:rPr>
                <w:rFonts w:hint="eastAsia" w:ascii="宋体" w:hAnsi="宋体" w:eastAsia="宋体" w:cs="宋体"/>
                <w:b w:val="0"/>
                <w:bCs w:val="0"/>
                <w:i w:val="0"/>
                <w:iCs w:val="0"/>
                <w:color w:val="auto"/>
                <w:sz w:val="21"/>
                <w:szCs w:val="21"/>
                <w:highlight w:val="none"/>
                <w:u w:val="none"/>
                <w:lang w:val="en-US" w:eastAsia="zh-CN"/>
              </w:rPr>
              <w:t xml:space="preserve">和</w:t>
            </w:r>
            <w:r>
              <w:rPr>
                <w:rFonts w:hint="eastAsia" w:ascii="宋体" w:hAnsi="宋体" w:eastAsia="宋体" w:cs="宋体"/>
                <w:b w:val="0"/>
                <w:bCs w:val="0"/>
                <w:i w:val="0"/>
                <w:iCs w:val="0"/>
                <w:color w:val="auto"/>
                <w:sz w:val="21"/>
                <w:szCs w:val="21"/>
                <w:highlight w:val="none"/>
                <w:u w:val="none"/>
                <w:lang w:val="en-US"/>
              </w:rPr>
              <w:t xml:space="preserve">2cc</w:t>
            </w:r>
            <w:r>
              <w:rPr>
                <w:rFonts w:hint="eastAsia" w:ascii="宋体" w:hAnsi="宋体" w:eastAsia="宋体" w:cs="宋体"/>
                <w:b w:val="0"/>
                <w:bCs w:val="0"/>
                <w:i w:val="0"/>
                <w:iCs w:val="0"/>
                <w:color w:val="auto"/>
                <w:sz w:val="21"/>
                <w:szCs w:val="21"/>
                <w:highlight w:val="none"/>
                <w:u w:val="none"/>
                <w:lang w:val="en-US" w:eastAsia="zh-CN"/>
              </w:rPr>
              <w:t xml:space="preserve">各一套</w:t>
            </w:r>
            <w:r/>
          </w:p>
        </w:tc>
      </w:tr>
      <w:tr>
        <w:trPr>
          <w:trHeight w:val="1089"/>
        </w:trPr>
        <w:tc>
          <w:tcPr>
            <w:shd w:val="clear" w:color="auto" w:fill="auto"/>
            <w:tcBorders>
              <w:top w:val="single" w:color="auto" w:sz="4" w:space="0"/>
              <w:left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注射器送药防护筒，5套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材质：铅、</w:t>
            </w:r>
            <w:r>
              <w:rPr>
                <w:rFonts w:hint="eastAsia" w:ascii="宋体" w:hAnsi="宋体" w:eastAsia="宋体" w:cs="宋体"/>
                <w:b w:val="0"/>
                <w:bCs w:val="0"/>
                <w:i w:val="0"/>
                <w:iCs w:val="0"/>
                <w:color w:val="auto"/>
                <w:sz w:val="21"/>
                <w:szCs w:val="21"/>
                <w:highlight w:val="none"/>
                <w:u w:val="none"/>
                <w:lang w:val="en-US"/>
              </w:rPr>
              <w:t xml:space="preserve">PVC</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屏蔽：</w:t>
            </w:r>
            <w:r>
              <w:rPr>
                <w:rFonts w:hint="eastAsia" w:ascii="宋体" w:hAnsi="宋体" w:eastAsia="宋体" w:cs="宋体"/>
                <w:b w:val="0"/>
                <w:bCs w:val="0"/>
                <w:i w:val="0"/>
                <w:iCs w:val="0"/>
                <w:color w:val="auto"/>
                <w:sz w:val="21"/>
                <w:szCs w:val="21"/>
                <w:highlight w:val="none"/>
                <w:u w:val="none"/>
                <w:lang w:val="en-US"/>
              </w:rPr>
              <w:t xml:space="preserve">≥6mmPb</w:t>
            </w:r>
            <w:r>
              <w:rPr>
                <w:rFonts w:hint="eastAsia" w:ascii="宋体" w:hAnsi="宋体" w:cs="宋体"/>
                <w:b w:val="0"/>
                <w:bCs w:val="0"/>
                <w:i w:val="0"/>
                <w:iCs w:val="0"/>
                <w:color w:val="auto"/>
                <w:sz w:val="21"/>
                <w:szCs w:val="21"/>
                <w:highlight w:val="none"/>
                <w:u w:val="none"/>
                <w:lang w:val="en-US" w:eastAsia="zh-CN"/>
              </w:rPr>
              <w:t xml:space="preserve">；</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可适用于</w:t>
            </w:r>
            <w:r>
              <w:rPr>
                <w:rFonts w:hint="eastAsia" w:ascii="宋体" w:hAnsi="宋体" w:eastAsia="宋体" w:cs="宋体"/>
                <w:b w:val="0"/>
                <w:bCs w:val="0"/>
                <w:i w:val="0"/>
                <w:iCs w:val="0"/>
                <w:color w:val="auto"/>
                <w:sz w:val="21"/>
                <w:szCs w:val="21"/>
                <w:highlight w:val="none"/>
                <w:u w:val="none"/>
                <w:lang w:val="en-US"/>
              </w:rPr>
              <w:t xml:space="preserve">1/2/5mL</w:t>
            </w:r>
            <w:r>
              <w:rPr>
                <w:rFonts w:hint="eastAsia" w:ascii="宋体" w:hAnsi="宋体" w:eastAsia="宋体" w:cs="宋体"/>
                <w:b w:val="0"/>
                <w:bCs w:val="0"/>
                <w:i w:val="0"/>
                <w:iCs w:val="0"/>
                <w:color w:val="auto"/>
                <w:sz w:val="21"/>
                <w:szCs w:val="21"/>
                <w:highlight w:val="none"/>
                <w:u w:val="none"/>
                <w:lang w:val="en-US" w:eastAsia="zh-CN"/>
              </w:rPr>
              <w:t xml:space="preserve">注射器</w:t>
            </w:r>
            <w:r>
              <w:rPr>
                <w:rFonts w:hint="eastAsia" w:ascii="宋体" w:hAnsi="宋体" w:cs="宋体"/>
                <w:b w:val="0"/>
                <w:bCs w:val="0"/>
                <w:i w:val="0"/>
                <w:iCs w:val="0"/>
                <w:color w:val="auto"/>
                <w:sz w:val="21"/>
                <w:szCs w:val="21"/>
                <w:highlight w:val="none"/>
                <w:u w:val="none"/>
                <w:lang w:val="en-US" w:eastAsia="zh-CN"/>
              </w:rPr>
              <w:t xml:space="preserve">；</w:t>
            </w:r>
            <w:r/>
          </w:p>
        </w:tc>
      </w:tr>
      <w:tr>
        <w:trPr>
          <w:trHeight w:val="851"/>
        </w:trPr>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shd w:val="clear" w:color="auto" w:fill="auto"/>
            <w:tcBorders>
              <w:top w:val="single" w:color="auto" w:sz="4" w:space="0"/>
              <w:left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防护注射车，1套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可调节操作台面的高度，便于调整合适注射高度。注射屏蔽：</w:t>
            </w:r>
            <w:r>
              <w:rPr>
                <w:rFonts w:hint="eastAsia" w:ascii="宋体" w:hAnsi="宋体" w:eastAsia="宋体" w:cs="宋体"/>
                <w:b w:val="0"/>
                <w:bCs w:val="0"/>
                <w:i w:val="0"/>
                <w:iCs w:val="0"/>
                <w:color w:val="auto"/>
                <w:sz w:val="21"/>
                <w:szCs w:val="21"/>
                <w:highlight w:val="none"/>
                <w:u w:val="none"/>
                <w:lang w:val="en-US"/>
              </w:rPr>
              <w:t xml:space="preserve">≥40mmpb</w:t>
            </w:r>
            <w:r>
              <w:rPr>
                <w:rFonts w:hint="eastAsia" w:ascii="宋体" w:hAnsi="宋体" w:cs="宋体"/>
                <w:b w:val="0"/>
                <w:bCs w:val="0"/>
                <w:i w:val="0"/>
                <w:iCs w:val="0"/>
                <w:color w:val="auto"/>
                <w:sz w:val="21"/>
                <w:szCs w:val="21"/>
                <w:highlight w:val="none"/>
                <w:u w:val="none"/>
                <w:lang w:val="en-US" w:eastAsia="zh-CN"/>
              </w:rPr>
              <w:t xml:space="preserve">；</w:t>
            </w:r>
            <w:r/>
          </w:p>
          <w:p>
            <w:pPr>
              <w:jc w:val="both"/>
              <w:keepLines w:val="0"/>
              <w:keepNext w:val="0"/>
              <w:widowControl/>
              <w:rPr>
                <w:rFonts w:hint="eastAsia" w:ascii="宋体" w:hAnsi="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铅视窗：</w:t>
            </w:r>
            <w:r>
              <w:rPr>
                <w:rFonts w:hint="eastAsia" w:ascii="宋体" w:hAnsi="宋体" w:eastAsia="宋体" w:cs="宋体"/>
                <w:b w:val="0"/>
                <w:bCs w:val="0"/>
                <w:i w:val="0"/>
                <w:iCs w:val="0"/>
                <w:color w:val="auto"/>
                <w:sz w:val="21"/>
                <w:szCs w:val="21"/>
                <w:highlight w:val="none"/>
                <w:u w:val="none"/>
                <w:lang w:val="en-US"/>
              </w:rPr>
              <w:t xml:space="preserve">≥200mm(w) *250mm(l)</w:t>
            </w:r>
            <w:r>
              <w:rPr>
                <w:rFonts w:hint="eastAsia" w:ascii="宋体" w:hAnsi="宋体" w:cs="宋体"/>
                <w:b w:val="0"/>
                <w:bCs w:val="0"/>
                <w:i w:val="0"/>
                <w:iCs w:val="0"/>
                <w:color w:val="auto"/>
                <w:sz w:val="21"/>
                <w:szCs w:val="21"/>
                <w:highlight w:val="none"/>
                <w:u w:val="none"/>
                <w:lang w:val="en-US" w:eastAsia="zh-CN"/>
              </w:rPr>
              <w:t xml:space="preserve">；4</w:t>
            </w:r>
            <w:r>
              <w:rPr>
                <w:rFonts w:hint="eastAsia" w:ascii="宋体" w:hAnsi="宋体" w:eastAsia="宋体" w:cs="宋体"/>
                <w:b w:val="0"/>
                <w:bCs w:val="0"/>
                <w:i w:val="0"/>
                <w:iCs w:val="0"/>
                <w:color w:val="auto"/>
                <w:sz w:val="21"/>
                <w:szCs w:val="21"/>
                <w:highlight w:val="none"/>
                <w:u w:val="none"/>
                <w:lang w:val="en-US"/>
              </w:rPr>
              <w:t xml:space="preserve">个带锁紧的承重万向脚轮可以移动或固定放置</w:t>
            </w:r>
            <w:r>
              <w:rPr>
                <w:rFonts w:hint="eastAsia" w:ascii="宋体" w:hAnsi="宋体" w:cs="宋体"/>
                <w:b w:val="0"/>
                <w:bCs w:val="0"/>
                <w:i w:val="0"/>
                <w:iCs w:val="0"/>
                <w:color w:val="auto"/>
                <w:sz w:val="21"/>
                <w:szCs w:val="21"/>
                <w:highlight w:val="none"/>
                <w:u w:val="none"/>
                <w:lang w:val="en-US" w:eastAsia="zh-CN"/>
              </w:rPr>
              <w:t xml:space="preserve">；</w:t>
            </w:r>
            <w:r/>
          </w:p>
        </w:tc>
      </w:tr>
      <w:tr>
        <w:trPr>
          <w:trHeight w:val="1623"/>
        </w:trPr>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11</w:t>
            </w:r>
            <w:r/>
          </w:p>
        </w:tc>
        <w:tc>
          <w:tcPr>
            <w:shd w:val="clear" w:color="auto" w:fill="auto"/>
            <w:tcBorders>
              <w:top w:val="single" w:color="auto" w:sz="4" w:space="0"/>
              <w:left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放射性药物废物筒，6套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材质：铅</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不锈钢</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旋开式废物投放口</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屏蔽：</w:t>
            </w:r>
            <w:r>
              <w:rPr>
                <w:rFonts w:hint="eastAsia" w:ascii="宋体" w:hAnsi="宋体" w:eastAsia="宋体" w:cs="宋体"/>
                <w:b w:val="0"/>
                <w:bCs w:val="0"/>
                <w:i w:val="0"/>
                <w:iCs w:val="0"/>
                <w:color w:val="auto"/>
                <w:sz w:val="21"/>
                <w:szCs w:val="21"/>
                <w:highlight w:val="none"/>
                <w:u w:val="none"/>
                <w:lang w:val="en-US"/>
              </w:rPr>
              <w:t xml:space="preserve">≥20mmPb</w:t>
            </w:r>
            <w:r>
              <w:rPr>
                <w:rFonts w:hint="eastAsia" w:ascii="宋体" w:hAnsi="宋体" w:cs="宋体"/>
                <w:b w:val="0"/>
                <w:bCs w:val="0"/>
                <w:i w:val="0"/>
                <w:iCs w:val="0"/>
                <w:color w:val="auto"/>
                <w:sz w:val="21"/>
                <w:szCs w:val="21"/>
                <w:highlight w:val="none"/>
                <w:u w:val="none"/>
                <w:lang w:val="en-US" w:eastAsia="zh-CN"/>
              </w:rPr>
              <w:t xml:space="preserve">；</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尺寸：</w:t>
            </w:r>
            <w:r>
              <w:rPr>
                <w:rFonts w:hint="eastAsia" w:ascii="宋体" w:hAnsi="宋体" w:eastAsia="宋体" w:cs="宋体"/>
                <w:b w:val="0"/>
                <w:bCs w:val="0"/>
                <w:i w:val="0"/>
                <w:iCs w:val="0"/>
                <w:color w:val="auto"/>
                <w:sz w:val="21"/>
                <w:szCs w:val="21"/>
                <w:highlight w:val="none"/>
                <w:u w:val="none"/>
                <w:lang w:val="en-US"/>
              </w:rPr>
              <w:t xml:space="preserve">≥450mm(H) * 260mm(D)</w:t>
            </w:r>
            <w:r>
              <w:rPr>
                <w:rFonts w:hint="eastAsia" w:ascii="宋体" w:hAnsi="宋体" w:cs="宋体"/>
                <w:b w:val="0"/>
                <w:bCs w:val="0"/>
                <w:i w:val="0"/>
                <w:iCs w:val="0"/>
                <w:color w:val="auto"/>
                <w:sz w:val="21"/>
                <w:szCs w:val="21"/>
                <w:highlight w:val="none"/>
                <w:u w:val="none"/>
                <w:lang w:val="en-US" w:eastAsia="zh-CN"/>
              </w:rPr>
              <w:t xml:space="preserve">；</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rPr>
              <w:t xml:space="preserve">带锁紧的承重万向脚轮;可以移动或固定放置；</w:t>
            </w:r>
            <w:r/>
          </w:p>
        </w:tc>
      </w:tr>
      <w:tr>
        <w:trPr>
          <w:trHeight w:val="1069"/>
        </w:trPr>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12</w:t>
            </w:r>
            <w:r/>
          </w:p>
        </w:tc>
        <w:tc>
          <w:tcPr>
            <w:shd w:val="clear" w:color="auto" w:fill="auto"/>
            <w:tcBorders>
              <w:top w:val="single" w:color="auto" w:sz="4" w:space="0"/>
              <w:left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手足污染监测系统，</w:t>
            </w:r>
            <w:r>
              <w:rPr>
                <w:rFonts w:hint="eastAsia" w:ascii="宋体" w:hAnsi="宋体" w:eastAsia="宋体" w:cs="宋体"/>
                <w:b w:val="0"/>
                <w:bCs w:val="0"/>
                <w:i w:val="0"/>
                <w:iCs w:val="0"/>
                <w:color w:val="auto"/>
                <w:sz w:val="21"/>
                <w:szCs w:val="21"/>
                <w:highlight w:val="none"/>
                <w:u w:val="none"/>
                <w:lang w:val="en-US"/>
              </w:rPr>
              <w:t xml:space="preserve">1</w:t>
            </w:r>
            <w:r>
              <w:rPr>
                <w:rFonts w:hint="eastAsia" w:ascii="宋体" w:hAnsi="宋体" w:eastAsia="宋体" w:cs="宋体"/>
                <w:b w:val="0"/>
                <w:bCs w:val="0"/>
                <w:i w:val="0"/>
                <w:iCs w:val="0"/>
                <w:color w:val="auto"/>
                <w:sz w:val="21"/>
                <w:szCs w:val="21"/>
                <w:highlight w:val="none"/>
                <w:u w:val="none"/>
                <w:lang w:val="en-US" w:eastAsia="zh-CN"/>
              </w:rPr>
              <w:t xml:space="preserve">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用途：用于测量工作人员和放射性材料从业人员的手、脚及衣物等表面的</w:t>
            </w:r>
            <w:r>
              <w:rPr>
                <w:rFonts w:hint="eastAsia" w:ascii="宋体" w:hAnsi="宋体" w:eastAsia="宋体" w:cs="宋体"/>
                <w:b w:val="0"/>
                <w:bCs w:val="0"/>
                <w:i w:val="0"/>
                <w:iCs w:val="0"/>
                <w:color w:val="auto"/>
                <w:sz w:val="21"/>
                <w:szCs w:val="21"/>
                <w:highlight w:val="none"/>
                <w:u w:val="none"/>
                <w:lang w:val="en-US" w:eastAsia="en-US"/>
              </w:rPr>
              <w:t xml:space="preserve">α</w:t>
            </w:r>
            <w:r>
              <w:rPr>
                <w:rFonts w:hint="eastAsia" w:ascii="宋体" w:hAnsi="宋体" w:eastAsia="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en-US"/>
              </w:rPr>
              <w:t xml:space="preserve">β</w:t>
            </w:r>
            <w:r>
              <w:rPr>
                <w:rFonts w:hint="eastAsia" w:ascii="宋体" w:hAnsi="宋体" w:eastAsia="宋体" w:cs="宋体"/>
                <w:b w:val="0"/>
                <w:bCs w:val="0"/>
                <w:i w:val="0"/>
                <w:iCs w:val="0"/>
                <w:color w:val="auto"/>
                <w:sz w:val="21"/>
                <w:szCs w:val="21"/>
                <w:highlight w:val="none"/>
                <w:u w:val="none"/>
                <w:lang w:val="en-US" w:eastAsia="zh-CN"/>
              </w:rPr>
              <w:t xml:space="preserve">污染情况，当检测到人员的手脚及衣物表面的</w:t>
            </w:r>
            <w:r>
              <w:rPr>
                <w:rFonts w:hint="eastAsia" w:ascii="宋体" w:hAnsi="宋体" w:eastAsia="宋体" w:cs="宋体"/>
                <w:b w:val="0"/>
                <w:bCs w:val="0"/>
                <w:i w:val="0"/>
                <w:iCs w:val="0"/>
                <w:color w:val="auto"/>
                <w:sz w:val="21"/>
                <w:szCs w:val="21"/>
                <w:highlight w:val="none"/>
                <w:u w:val="none"/>
                <w:lang w:val="en-US" w:eastAsia="en-US"/>
              </w:rPr>
              <w:t xml:space="preserve">α</w:t>
            </w:r>
            <w:r>
              <w:rPr>
                <w:rFonts w:hint="eastAsia" w:ascii="宋体" w:hAnsi="宋体" w:eastAsia="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en-US"/>
              </w:rPr>
              <w:t xml:space="preserve">β</w:t>
            </w:r>
            <w:r>
              <w:rPr>
                <w:rFonts w:hint="eastAsia" w:ascii="宋体" w:hAnsi="宋体" w:eastAsia="宋体" w:cs="宋体"/>
                <w:b w:val="0"/>
                <w:bCs w:val="0"/>
                <w:i w:val="0"/>
                <w:iCs w:val="0"/>
                <w:color w:val="auto"/>
                <w:sz w:val="21"/>
                <w:szCs w:val="21"/>
                <w:highlight w:val="none"/>
                <w:u w:val="none"/>
                <w:lang w:val="en-US" w:eastAsia="zh-CN"/>
              </w:rPr>
              <w:t xml:space="preserve">射线超过阈值时仪器给出报警，确保工作人员人身安全，防止内照射情况的发生。</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i w:val="0"/>
                <w:iCs w:val="0"/>
                <w:color w:val="auto"/>
                <w:sz w:val="21"/>
                <w:szCs w:val="21"/>
                <w:highlight w:val="none"/>
                <w:u w:val="none"/>
                <w:lang w:val="en-US" w:eastAsia="zh-CN"/>
              </w:rPr>
              <w:t xml:space="preserve">数字式</w:t>
            </w:r>
            <w:r>
              <w:rPr>
                <w:rFonts w:hint="eastAsia" w:ascii="宋体" w:hAnsi="宋体" w:eastAsia="宋体" w:cs="宋体"/>
                <w:b w:val="0"/>
                <w:bCs w:val="0"/>
                <w:i w:val="0"/>
                <w:iCs w:val="0"/>
                <w:color w:val="auto"/>
                <w:sz w:val="21"/>
                <w:szCs w:val="21"/>
                <w:highlight w:val="none"/>
                <w:u w:val="none"/>
                <w:lang w:val="en-US" w:eastAsia="zh-CN"/>
              </w:rPr>
              <w:t xml:space="preserve">表面</w:t>
            </w:r>
            <w:r>
              <w:rPr>
                <w:rFonts w:hint="eastAsia" w:ascii="宋体" w:hAnsi="宋体" w:cs="宋体"/>
                <w:b w:val="0"/>
                <w:bCs w:val="0"/>
                <w:i w:val="0"/>
                <w:iCs w:val="0"/>
                <w:color w:val="auto"/>
                <w:sz w:val="21"/>
                <w:szCs w:val="21"/>
                <w:highlight w:val="none"/>
                <w:u w:val="none"/>
                <w:lang w:val="en-US" w:eastAsia="zh-CN"/>
              </w:rPr>
              <w:t xml:space="preserve">沾污</w:t>
            </w:r>
            <w:r>
              <w:rPr>
                <w:rFonts w:hint="eastAsia" w:ascii="宋体" w:hAnsi="宋体" w:eastAsia="宋体" w:cs="宋体"/>
                <w:b w:val="0"/>
                <w:bCs w:val="0"/>
                <w:i w:val="0"/>
                <w:iCs w:val="0"/>
                <w:color w:val="auto"/>
                <w:sz w:val="21"/>
                <w:szCs w:val="21"/>
                <w:highlight w:val="none"/>
                <w:u w:val="none"/>
                <w:lang w:val="en-US" w:eastAsia="zh-CN"/>
              </w:rPr>
              <w:t xml:space="preserve">仪，1套</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i w:val="0"/>
                <w:iCs w:val="0"/>
                <w:color w:val="auto"/>
                <w:sz w:val="21"/>
                <w:szCs w:val="21"/>
                <w:highlight w:val="none"/>
                <w:u w:val="none"/>
                <w:lang w:val="en-US"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便携式Xγ巡测仪，1套</w:t>
            </w:r>
            <w:r/>
          </w:p>
        </w:tc>
      </w:tr>
      <w:tr>
        <w:trPr>
          <w:trHeight w:val="598"/>
        </w:trPr>
        <w:tc>
          <w:tcPr>
            <w:shd w:val="clear" w:color="auto" w:fill="auto"/>
            <w:tcBorders>
              <w:top w:val="single" w:color="auto" w:sz="4" w:space="0"/>
              <w:left w:val="single" w:color="auto" w:sz="4" w:space="0"/>
              <w:right w:val="single" w:color="auto"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15</w:t>
            </w:r>
            <w:r/>
          </w:p>
        </w:tc>
        <w:tc>
          <w:tcPr>
            <w:shd w:val="clear" w:color="auto" w:fill="auto"/>
            <w:tcBorders>
              <w:top w:val="single" w:color="auto" w:sz="4" w:space="0"/>
              <w:left w:val="single" w:color="auto" w:sz="4" w:space="0"/>
              <w:bottom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个人剂量报警仪，6套</w:t>
            </w:r>
            <w:r/>
          </w:p>
        </w:tc>
      </w:tr>
      <w:tr>
        <w:trPr>
          <w:trHeight w:val="23"/>
        </w:trPr>
        <w:tc>
          <w:tcPr>
            <w:shd w:val="clear" w:color="auto" w:fill="auto"/>
            <w:tcBorders>
              <w:top w:val="single" w:color="auto" w:sz="4" w:space="0"/>
              <w:left w:val="single" w:color="000000" w:sz="4" w:space="0"/>
              <w:right w:val="single" w:color="000000" w:sz="4" w:space="0"/>
            </w:tcBorders>
            <w:tcW w:w="972"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放射性防护服</w:t>
            </w:r>
            <w:r/>
          </w:p>
        </w:tc>
      </w:tr>
      <w:tr>
        <w:trPr>
          <w:trHeight w:val="23"/>
        </w:trPr>
        <w:tc>
          <w:tcPr>
            <w:shd w:val="clear" w:color="auto" w:fill="auto"/>
            <w:tcBorders>
              <w:left w:val="single" w:color="000000" w:sz="4" w:space="0"/>
              <w:right w:val="single" w:color="000000" w:sz="4" w:space="0"/>
            </w:tcBorders>
            <w:tcW w:w="972" w:type="dxa"/>
            <w:vAlign w:val="center"/>
            <w:vMerge w:val="continue"/>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default" w:ascii="宋体" w:hAnsi="宋体" w:eastAsia="宋体" w:cs="宋体"/>
                <w:b w:val="0"/>
                <w:bCs w:val="0"/>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提供铅衣</w:t>
            </w:r>
            <w:r>
              <w:rPr>
                <w:rFonts w:hint="eastAsia" w:ascii="宋体" w:hAnsi="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i w:val="0"/>
                <w:iCs w:val="0"/>
                <w:color w:val="auto"/>
                <w:sz w:val="21"/>
                <w:szCs w:val="21"/>
                <w:highlight w:val="none"/>
                <w:u w:val="none"/>
                <w:lang w:val="en-US" w:eastAsia="zh-CN"/>
              </w:rPr>
              <w:t xml:space="preserve">套，连体式双面</w:t>
            </w:r>
            <w:r>
              <w:rPr>
                <w:rFonts w:hint="eastAsia" w:ascii="宋体" w:hAnsi="宋体" w:cs="宋体"/>
                <w:b w:val="0"/>
                <w:bCs w:val="0"/>
                <w:i w:val="0"/>
                <w:iCs w:val="0"/>
                <w:color w:val="auto"/>
                <w:sz w:val="21"/>
                <w:szCs w:val="21"/>
                <w:highlight w:val="none"/>
                <w:u w:val="none"/>
                <w:lang w:val="en-US" w:eastAsia="zh-CN"/>
              </w:rPr>
              <w:t xml:space="preserve">中</w:t>
            </w:r>
            <w:r>
              <w:rPr>
                <w:rFonts w:hint="eastAsia" w:ascii="宋体" w:hAnsi="宋体" w:eastAsia="宋体" w:cs="宋体"/>
                <w:b w:val="0"/>
                <w:bCs w:val="0"/>
                <w:i w:val="0"/>
                <w:iCs w:val="0"/>
                <w:color w:val="auto"/>
                <w:sz w:val="21"/>
                <w:szCs w:val="21"/>
                <w:highlight w:val="none"/>
                <w:u w:val="none"/>
                <w:lang w:val="en-US" w:eastAsia="zh-CN"/>
              </w:rPr>
              <w:t xml:space="preserve">袖款，≥0.5mmpb；</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提供铅衣</w:t>
            </w:r>
            <w:r>
              <w:rPr>
                <w:rFonts w:hint="eastAsia" w:ascii="宋体" w:hAnsi="宋体" w:cs="宋体"/>
                <w:b w:val="0"/>
                <w:bCs w:val="0"/>
                <w:i w:val="0"/>
                <w:iCs w:val="0"/>
                <w:color w:val="auto"/>
                <w:sz w:val="21"/>
                <w:szCs w:val="21"/>
                <w:highlight w:val="none"/>
                <w:u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rPr>
              <w:t xml:space="preserve">套，</w:t>
            </w:r>
            <w:r>
              <w:rPr>
                <w:rFonts w:hint="eastAsia" w:ascii="宋体" w:hAnsi="宋体" w:cs="宋体"/>
                <w:b w:val="0"/>
                <w:bCs w:val="0"/>
                <w:i w:val="0"/>
                <w:iCs w:val="0"/>
                <w:color w:val="auto"/>
                <w:sz w:val="21"/>
                <w:szCs w:val="21"/>
                <w:highlight w:val="none"/>
                <w:u w:val="none"/>
                <w:lang w:val="en-US" w:eastAsia="zh-CN"/>
              </w:rPr>
              <w:t xml:space="preserve">分</w:t>
            </w:r>
            <w:r>
              <w:rPr>
                <w:rFonts w:hint="eastAsia" w:ascii="宋体" w:hAnsi="宋体" w:eastAsia="宋体" w:cs="宋体"/>
                <w:b w:val="0"/>
                <w:bCs w:val="0"/>
                <w:i w:val="0"/>
                <w:iCs w:val="0"/>
                <w:color w:val="auto"/>
                <w:sz w:val="21"/>
                <w:szCs w:val="21"/>
                <w:highlight w:val="none"/>
                <w:u w:val="none"/>
                <w:lang w:val="en-US" w:eastAsia="zh-CN"/>
              </w:rPr>
              <w:t xml:space="preserve">体式双面</w:t>
            </w:r>
            <w:r>
              <w:rPr>
                <w:rFonts w:hint="eastAsia" w:ascii="宋体" w:hAnsi="宋体" w:cs="宋体"/>
                <w:b w:val="0"/>
                <w:bCs w:val="0"/>
                <w:i w:val="0"/>
                <w:iCs w:val="0"/>
                <w:color w:val="auto"/>
                <w:sz w:val="21"/>
                <w:szCs w:val="21"/>
                <w:highlight w:val="none"/>
                <w:u w:val="none"/>
                <w:lang w:val="en-US" w:eastAsia="zh-CN"/>
              </w:rPr>
              <w:t xml:space="preserve">无</w:t>
            </w:r>
            <w:r>
              <w:rPr>
                <w:rFonts w:hint="eastAsia" w:ascii="宋体" w:hAnsi="宋体" w:eastAsia="宋体" w:cs="宋体"/>
                <w:b w:val="0"/>
                <w:bCs w:val="0"/>
                <w:i w:val="0"/>
                <w:iCs w:val="0"/>
                <w:color w:val="auto"/>
                <w:sz w:val="21"/>
                <w:szCs w:val="21"/>
                <w:highlight w:val="none"/>
                <w:u w:val="none"/>
                <w:lang w:val="en-US" w:eastAsia="zh-CN"/>
              </w:rPr>
              <w:t xml:space="preserve">袖款，≥0.5mmpb；</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提供围裙</w:t>
            </w:r>
            <w:r>
              <w:rPr>
                <w:rFonts w:hint="eastAsia" w:ascii="宋体" w:hAnsi="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i w:val="0"/>
                <w:iCs w:val="0"/>
                <w:color w:val="auto"/>
                <w:sz w:val="21"/>
                <w:szCs w:val="21"/>
                <w:highlight w:val="none"/>
                <w:u w:val="none"/>
                <w:lang w:val="en-US" w:eastAsia="zh-CN"/>
              </w:rPr>
              <w:t xml:space="preserve">套，≥0.5mmpb；</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铅帽</w:t>
            </w:r>
            <w:r>
              <w:rPr>
                <w:rFonts w:hint="eastAsia" w:ascii="宋体" w:hAnsi="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i w:val="0"/>
                <w:iCs w:val="0"/>
                <w:color w:val="auto"/>
                <w:sz w:val="21"/>
                <w:szCs w:val="21"/>
                <w:highlight w:val="none"/>
                <w:u w:val="none"/>
                <w:lang w:val="en-US" w:eastAsia="zh-CN"/>
              </w:rPr>
              <w:t xml:space="preserve">套，≥0.5mmpb；</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铅围脖</w:t>
            </w:r>
            <w:r>
              <w:rPr>
                <w:rFonts w:hint="eastAsia" w:ascii="宋体" w:hAnsi="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i w:val="0"/>
                <w:iCs w:val="0"/>
                <w:color w:val="auto"/>
                <w:sz w:val="21"/>
                <w:szCs w:val="21"/>
                <w:highlight w:val="none"/>
                <w:u w:val="none"/>
                <w:lang w:val="en-US" w:eastAsia="zh-CN"/>
              </w:rPr>
              <w:t xml:space="preserve">套，≥0.5mmpb；</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铅眼镜</w:t>
            </w:r>
            <w:r>
              <w:rPr>
                <w:rFonts w:hint="eastAsia" w:ascii="宋体" w:hAnsi="宋体" w:cs="宋体"/>
                <w:b w:val="0"/>
                <w:bCs w:val="0"/>
                <w:i w:val="0"/>
                <w:iCs w:val="0"/>
                <w:color w:val="auto"/>
                <w:sz w:val="21"/>
                <w:szCs w:val="21"/>
                <w:highlight w:val="none"/>
                <w:u w:val="none"/>
                <w:lang w:val="en-US" w:eastAsia="zh-CN"/>
              </w:rPr>
              <w:t xml:space="preserve">4</w:t>
            </w:r>
            <w:r>
              <w:rPr>
                <w:rFonts w:hint="eastAsia" w:ascii="宋体" w:hAnsi="宋体" w:eastAsia="宋体" w:cs="宋体"/>
                <w:b w:val="0"/>
                <w:bCs w:val="0"/>
                <w:i w:val="0"/>
                <w:iCs w:val="0"/>
                <w:color w:val="auto"/>
                <w:sz w:val="21"/>
                <w:szCs w:val="21"/>
                <w:highlight w:val="none"/>
                <w:u w:val="none"/>
                <w:lang w:val="en-US" w:eastAsia="zh-CN"/>
              </w:rPr>
              <w:t xml:space="preserve">套，≥0.5mmpb；</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介入防护手套</w:t>
            </w:r>
            <w:r>
              <w:rPr>
                <w:rFonts w:hint="eastAsia" w:ascii="宋体" w:hAnsi="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i w:val="0"/>
                <w:iCs w:val="0"/>
                <w:color w:val="auto"/>
                <w:sz w:val="21"/>
                <w:szCs w:val="21"/>
                <w:highlight w:val="none"/>
                <w:u w:val="none"/>
                <w:lang w:val="en-US" w:eastAsia="zh-CN"/>
              </w:rPr>
              <w:t xml:space="preserve">套，≥0.04mmpb；</w:t>
            </w:r>
            <w:r/>
          </w:p>
        </w:tc>
      </w:tr>
      <w:tr>
        <w:trPr>
          <w:trHeight w:val="1166"/>
        </w:trPr>
        <w:tc>
          <w:tcPr>
            <w:shd w:val="clear" w:color="auto" w:fill="auto"/>
            <w:tcBorders>
              <w:top w:val="single" w:color="auto" w:sz="4" w:space="0"/>
              <w:left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17</w:t>
            </w:r>
            <w:r/>
          </w:p>
        </w:tc>
        <w:tc>
          <w:tcPr>
            <w:shd w:val="clear" w:color="auto" w:fill="auto"/>
            <w:tcBorders>
              <w:top w:val="single" w:color="000000" w:sz="4" w:space="0"/>
              <w:left w:val="single" w:color="000000" w:sz="4" w:space="0"/>
              <w:bottom w:val="single" w:color="auto" w:sz="4" w:space="0"/>
              <w:right w:val="single" w:color="000000"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铅衣挂架，3套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移动式铅衣挂架，2套，带万向轮，可挂铅衣数量≥5套；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机房内铅衣挂机一套，可挂一套铅衣；</w:t>
            </w:r>
            <w:r/>
          </w:p>
        </w:tc>
      </w:tr>
      <w:tr>
        <w:trPr>
          <w:trHeight w:val="816"/>
        </w:trPr>
        <w:tc>
          <w:tcPr>
            <w:shd w:val="clear" w:color="auto" w:fill="auto"/>
            <w:tcBorders>
              <w:top w:val="single" w:color="auto" w:sz="4" w:space="0"/>
              <w:left w:val="single" w:color="auto" w:sz="4" w:space="0"/>
              <w:right w:val="single" w:color="auto"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铅面罩，2套</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全封型</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铅当量≥0.12mmpb</w:t>
            </w:r>
            <w:r/>
          </w:p>
        </w:tc>
      </w:tr>
      <w:tr>
        <w:trPr>
          <w:trHeight w:val="23"/>
        </w:trPr>
        <w:tc>
          <w:tcPr>
            <w:shd w:val="clear" w:color="auto" w:fill="auto"/>
            <w:tcBorders>
              <w:top w:val="single" w:color="auto" w:sz="4" w:space="0"/>
              <w:left w:val="single" w:color="auto" w:sz="4" w:space="0"/>
              <w:right w:val="single" w:color="auto" w:sz="4" w:space="0"/>
            </w:tcBorders>
            <w:tcW w:w="972" w:type="dxa"/>
            <w:vAlign w:val="center"/>
            <w:vMerge w:val="restart"/>
            <w:textDirection w:val="lrTb"/>
            <w:noWrap w:val="false"/>
          </w:tcPr>
          <w:p>
            <w:pPr>
              <w:jc w:val="center"/>
              <w:keepLines w:val="0"/>
              <w:keepNext w:val="0"/>
              <w:widowControl/>
              <w:rPr>
                <w:rFonts w:hint="default" w:ascii="宋体" w:hAnsi="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医用射线防护屏，2套</w:t>
            </w:r>
            <w:r/>
          </w:p>
        </w:tc>
      </w:tr>
      <w:tr>
        <w:trPr>
          <w:trHeight w:val="23"/>
        </w:trPr>
        <w:tc>
          <w:tcPr>
            <w:shd w:val="clear" w:color="auto" w:fill="auto"/>
            <w:tcBorders>
              <w:left w:val="single" w:color="auto" w:sz="4" w:space="0"/>
              <w:right w:val="single" w:color="auto" w:sz="4" w:space="0"/>
            </w:tcBorders>
            <w:tcW w:w="972" w:type="dxa"/>
            <w:vAlign w:val="center"/>
            <w:vMerge w:val="continue"/>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default" w:ascii="宋体" w:hAnsi="宋体" w:eastAsia="宋体" w:cs="宋体"/>
                <w:b w:val="0"/>
                <w:bCs w:val="0"/>
                <w:i w:val="0"/>
                <w:iCs w:val="0"/>
                <w:color w:val="auto"/>
                <w:sz w:val="21"/>
                <w:szCs w:val="21"/>
                <w:highlight w:val="none"/>
                <w:u w:val="none"/>
                <w:lang w:val="en-US" w:eastAsia="zh-CN"/>
              </w:rPr>
            </w:r>
            <w:r/>
          </w:p>
        </w:tc>
        <w:tc>
          <w:tcPr>
            <w:shd w:val="clear" w:color="auto" w:fill="auto"/>
            <w:tcBorders>
              <w:top w:val="single" w:color="auto" w:sz="4" w:space="0"/>
              <w:left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1套放在注射后患者等候室，尺寸约1800mm*1300mm</w:t>
            </w:r>
            <w:r>
              <w:rPr>
                <w:rFonts w:hint="eastAsia" w:ascii="宋体" w:hAnsi="宋体" w:cs="宋体"/>
                <w:b w:val="0"/>
                <w:bCs w:val="0"/>
                <w:i w:val="0"/>
                <w:iCs w:val="0"/>
                <w:color w:val="auto"/>
                <w:sz w:val="21"/>
                <w:szCs w:val="21"/>
                <w:highlight w:val="none"/>
                <w:u w:val="none"/>
                <w:lang w:val="en-US" w:eastAsia="zh-CN"/>
              </w:rPr>
              <w:t xml:space="preserve">；</w:t>
            </w:r>
            <w:r/>
          </w:p>
          <w:p>
            <w:pPr>
              <w:jc w:val="both"/>
              <w:keepLines w:val="0"/>
              <w:keepNext w:val="0"/>
              <w:widowControl/>
              <w:rPr>
                <w:rFonts w:hint="eastAsia" w:ascii="宋体" w:hAnsi="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1套放在机房，尺寸约1800mm*1000mm</w:t>
            </w:r>
            <w:r>
              <w:rPr>
                <w:rFonts w:hint="eastAsia" w:ascii="宋体" w:hAnsi="宋体" w:cs="宋体"/>
                <w:b w:val="0"/>
                <w:bCs w:val="0"/>
                <w:i w:val="0"/>
                <w:iCs w:val="0"/>
                <w:color w:val="auto"/>
                <w:sz w:val="21"/>
                <w:szCs w:val="21"/>
                <w:highlight w:val="none"/>
                <w:u w:val="none"/>
                <w:lang w:val="en-US" w:eastAsia="zh-CN"/>
              </w:rPr>
              <w:t xml:space="preserve">；</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观察窗尺寸≥300mm*200mm；</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带承重万向轮，可以移动或固定。</w:t>
            </w:r>
            <w:r/>
          </w:p>
        </w:tc>
      </w:tr>
      <w:tr>
        <w:trPr>
          <w:trHeight w:val="23"/>
        </w:trPr>
        <w:tc>
          <w:tcPr>
            <w:shd w:val="clear" w:color="auto" w:fill="auto"/>
            <w:tcBorders>
              <w:top w:val="single" w:color="auto" w:sz="4" w:space="0"/>
              <w:left w:val="single" w:color="auto" w:sz="4" w:space="0"/>
              <w:right w:val="single" w:color="auto" w:sz="4" w:space="0"/>
            </w:tcBorders>
            <w:tcW w:w="972"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紧急泄露除污工具组，1套</w:t>
            </w:r>
            <w:r/>
          </w:p>
        </w:tc>
      </w:tr>
      <w:tr>
        <w:trPr>
          <w:trHeight w:val="23"/>
        </w:trPr>
        <w:tc>
          <w:tcPr>
            <w:shd w:val="clear" w:color="auto" w:fill="auto"/>
            <w:tcBorders>
              <w:left w:val="single" w:color="auto" w:sz="4" w:space="0"/>
              <w:bottom w:val="single" w:color="auto" w:sz="4" w:space="0"/>
              <w:right w:val="single" w:color="auto" w:sz="4" w:space="0"/>
            </w:tcBorders>
            <w:tcW w:w="972" w:type="dxa"/>
            <w:vAlign w:val="center"/>
            <w:vMerge w:val="continue"/>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default" w:ascii="宋体" w:hAnsi="宋体" w:eastAsia="宋体" w:cs="宋体"/>
                <w:b w:val="0"/>
                <w:bCs w:val="0"/>
                <w:i w:val="0"/>
                <w:iCs w:val="0"/>
                <w:color w:val="auto"/>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至少内含：泄露应急桶1个/棉手套1双/夹子1把/连体服2套/防毒面具2套/一次性鞋套2双/聚乙烯袋10个/拖把1把/纸巾1包/刷子1个/手提桶1个/尼龙绳1根/放射性标志牌1个/沾污记录签2个/记号笔1根/喷雾器1个/一次性帽子10个/皮肤去污剂1瓶/小扫帚1套/应急处置卡1个/线手套1双/纸胶带2卷</w:t>
            </w:r>
            <w:r/>
          </w:p>
        </w:tc>
      </w:tr>
      <w:tr>
        <w:trPr>
          <w:trHeight w:val="836"/>
        </w:trPr>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both"/>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21</w:t>
            </w:r>
            <w:r/>
          </w:p>
        </w:tc>
        <w:tc>
          <w:tcPr>
            <w:shd w:val="clear" w:color="auto" w:fill="auto"/>
            <w:tcBorders>
              <w:top w:val="single" w:color="auto" w:sz="4" w:space="0"/>
              <w:left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区域辐射监测系统，1套（≥6个高清监控及配套录像机、≥32寸监控显示屏及其他配套设备）</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用途：用于核医学科的区域放射防护监测。</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探头配置：≥6个探头；</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PET-CT用高压注射器，1套（含</w:t>
            </w:r>
            <w:r>
              <w:rPr>
                <w:rFonts w:hint="default" w:ascii="宋体" w:hAnsi="宋体" w:eastAsia="宋体" w:cs="宋体"/>
                <w:b w:val="0"/>
                <w:bCs w:val="0"/>
                <w:i w:val="0"/>
                <w:iCs w:val="0"/>
                <w:color w:val="auto"/>
                <w:sz w:val="21"/>
                <w:szCs w:val="21"/>
                <w:highlight w:val="none"/>
                <w:u w:val="none"/>
                <w:lang w:val="en-US" w:eastAsia="zh-CN"/>
              </w:rPr>
              <w:t xml:space="preserve">100</w:t>
            </w:r>
            <w:r>
              <w:rPr>
                <w:rFonts w:hint="eastAsia" w:ascii="宋体" w:hAnsi="宋体" w:eastAsia="宋体" w:cs="宋体"/>
                <w:b w:val="0"/>
                <w:bCs w:val="0"/>
                <w:i w:val="0"/>
                <w:iCs w:val="0"/>
                <w:color w:val="auto"/>
                <w:sz w:val="21"/>
                <w:szCs w:val="21"/>
                <w:highlight w:val="none"/>
                <w:u w:val="none"/>
                <w:lang w:val="en-US" w:eastAsia="zh-CN"/>
              </w:rPr>
              <w:t xml:space="preserve">人次检查耗材）</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主控制台为液晶触摸显示屏，程序设置≥40个，具有使用预灌装药剂功能；</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具备针筒自动识别和自动充注功能；</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具有静脉滴注功能，能点滴生理盐水0.1到0.5ML/M，保持血管通畅；</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具备注射头倾斜激活功能，确保安全注射。</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widowControl/>
              <w:rPr>
                <w:rFonts w:hint="eastAsia" w:ascii="宋体" w:hAnsi="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i w:val="0"/>
                <w:iCs w:val="0"/>
                <w:color w:val="auto"/>
                <w:sz w:val="21"/>
                <w:szCs w:val="21"/>
                <w:highlight w:val="none"/>
                <w:u w:val="none"/>
                <w:lang w:val="en-US"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抢救车及配套监护、抢救设备（至少含除颤仪1台，心电监护仪1 台，简易呼吸器1 个，负压吸引器1 台）</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7292"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抢救床</w:t>
            </w:r>
            <w:r>
              <w:rPr>
                <w:rFonts w:hint="eastAsia" w:ascii="宋体" w:hAnsi="宋体" w:eastAsia="宋体" w:cs="宋体"/>
                <w:b w:val="0"/>
                <w:bCs w:val="0"/>
                <w:i w:val="0"/>
                <w:iCs w:val="0"/>
                <w:color w:val="auto"/>
                <w:sz w:val="21"/>
                <w:szCs w:val="21"/>
                <w:highlight w:val="none"/>
                <w:u w:val="none"/>
                <w:lang w:val="en-US" w:eastAsia="zh-CN"/>
              </w:rPr>
              <w:tab/>
            </w:r>
            <w:r>
              <w:rPr>
                <w:rFonts w:hint="eastAsia" w:ascii="宋体" w:hAnsi="宋体" w:eastAsia="宋体" w:cs="宋体"/>
                <w:b w:val="0"/>
                <w:bCs w:val="0"/>
                <w:i w:val="0"/>
                <w:iCs w:val="0"/>
                <w:color w:val="auto"/>
                <w:sz w:val="21"/>
                <w:szCs w:val="21"/>
                <w:highlight w:val="none"/>
                <w:u w:val="none"/>
                <w:lang w:val="en-US" w:eastAsia="zh-CN"/>
              </w:rPr>
              <w:t xml:space="preserve">1个</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电动病床1个</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医用超声波身高体重测量仪一体机</w:t>
            </w:r>
            <w:r>
              <w:rPr>
                <w:rFonts w:hint="eastAsia" w:ascii="宋体" w:hAnsi="宋体" w:eastAsia="宋体" w:cs="宋体"/>
                <w:b w:val="0"/>
                <w:bCs w:val="0"/>
                <w:i w:val="0"/>
                <w:iCs w:val="0"/>
                <w:color w:val="auto"/>
                <w:sz w:val="21"/>
                <w:szCs w:val="21"/>
                <w:highlight w:val="none"/>
                <w:u w:val="none"/>
                <w:lang w:val="en-US" w:eastAsia="zh-CN"/>
              </w:rPr>
              <w:tab/>
            </w:r>
            <w:r>
              <w:rPr>
                <w:rFonts w:hint="eastAsia" w:ascii="宋体" w:hAnsi="宋体" w:eastAsia="宋体" w:cs="宋体"/>
                <w:b w:val="0"/>
                <w:bCs w:val="0"/>
                <w:i w:val="0"/>
                <w:iCs w:val="0"/>
                <w:color w:val="auto"/>
                <w:sz w:val="21"/>
                <w:szCs w:val="21"/>
                <w:highlight w:val="none"/>
                <w:u w:val="none"/>
                <w:lang w:val="en-US" w:eastAsia="zh-CN"/>
              </w:rPr>
              <w:t xml:space="preserve">1台</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恒温恒湿空调 1台，需满足PET/CT 设备及相应机房配置要求</w:t>
            </w:r>
            <w:r/>
          </w:p>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提供专用放疗平板床</w:t>
            </w:r>
            <w:r/>
          </w:p>
        </w:tc>
      </w:tr>
    </w:tbl>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四</w:t>
      </w:r>
      <w:r>
        <w:rPr>
          <w:rFonts w:hint="eastAsia" w:ascii="宋体" w:hAnsi="宋体"/>
          <w:b/>
          <w:color w:val="auto"/>
          <w:sz w:val="21"/>
          <w:szCs w:val="21"/>
          <w:highlight w:val="none"/>
        </w:rPr>
        <w:t xml:space="preserve">、商务条款</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质保期</w:t>
      </w:r>
      <w:r/>
    </w:p>
    <w:p>
      <w:pPr>
        <w:ind w:firstLine="420"/>
        <w:spacing w:line="380" w:lineRule="exact"/>
        <w:rPr>
          <w:rFonts w:hint="eastAsia" w:ascii="宋体" w:hAnsi="宋体"/>
          <w:b/>
          <w:bCs w:val="0"/>
          <w:i/>
          <w:iCs/>
          <w:color w:val="auto"/>
          <w:sz w:val="21"/>
          <w:szCs w:val="21"/>
          <w:highlight w:val="none"/>
          <w:u w:val="single"/>
        </w:rPr>
      </w:pPr>
      <w:r>
        <w:rPr>
          <w:rFonts w:hint="eastAsia" w:ascii="宋体" w:hAnsi="宋体"/>
          <w:b/>
          <w:bCs w:val="0"/>
          <w:i/>
          <w:iCs/>
          <w:color w:val="auto"/>
          <w:sz w:val="21"/>
          <w:szCs w:val="21"/>
          <w:highlight w:val="none"/>
          <w:u w:val="single"/>
        </w:rPr>
        <w:t xml:space="preserve">质保期自物品验收合格</w:t>
      </w:r>
      <w:r>
        <w:rPr>
          <w:rFonts w:hint="eastAsia" w:ascii="宋体" w:hAnsi="宋体"/>
          <w:b/>
          <w:bCs w:val="0"/>
          <w:i/>
          <w:iCs/>
          <w:color w:val="auto"/>
          <w:sz w:val="21"/>
          <w:szCs w:val="21"/>
          <w:highlight w:val="none"/>
          <w:u w:val="single"/>
          <w:lang w:val="en-US" w:eastAsia="zh-CN"/>
        </w:rPr>
        <w:t xml:space="preserve">之日起</w:t>
      </w:r>
      <w:r>
        <w:rPr>
          <w:rFonts w:hint="eastAsia" w:ascii="宋体" w:hAnsi="宋体"/>
          <w:b/>
          <w:bCs w:val="0"/>
          <w:i/>
          <w:iCs/>
          <w:color w:val="auto"/>
          <w:sz w:val="21"/>
          <w:szCs w:val="21"/>
          <w:highlight w:val="none"/>
          <w:u w:val="single"/>
        </w:rPr>
        <w:t xml:space="preserve">（以双方在验收报告签订日期为准），所有</w:t>
      </w:r>
      <w:r>
        <w:rPr>
          <w:rFonts w:hint="eastAsia" w:ascii="宋体" w:hAnsi="宋体"/>
          <w:b/>
          <w:bCs w:val="0"/>
          <w:i/>
          <w:iCs/>
          <w:color w:val="auto"/>
          <w:sz w:val="21"/>
          <w:szCs w:val="21"/>
          <w:highlight w:val="none"/>
          <w:u w:val="single"/>
          <w:lang w:val="en-US" w:eastAsia="zh-CN"/>
        </w:rPr>
        <w:t xml:space="preserve">货物原厂</w:t>
      </w:r>
      <w:r>
        <w:rPr>
          <w:rFonts w:hint="eastAsia" w:ascii="宋体" w:hAnsi="宋体"/>
          <w:b/>
          <w:bCs w:val="0"/>
          <w:i/>
          <w:iCs/>
          <w:color w:val="auto"/>
          <w:sz w:val="21"/>
          <w:szCs w:val="21"/>
          <w:highlight w:val="none"/>
          <w:u w:val="single"/>
        </w:rPr>
        <w:t xml:space="preserve">免费质保期</w:t>
      </w:r>
      <w:r>
        <w:rPr>
          <w:rFonts w:hint="eastAsia" w:ascii="宋体" w:hAnsi="宋体"/>
          <w:b/>
          <w:bCs w:val="0"/>
          <w:i/>
          <w:iCs/>
          <w:color w:val="auto"/>
          <w:sz w:val="21"/>
          <w:szCs w:val="21"/>
          <w:highlight w:val="none"/>
          <w:u w:val="single"/>
          <w:lang w:val="en-US" w:eastAsia="zh-CN"/>
        </w:rPr>
        <w:t xml:space="preserve">至少5</w:t>
      </w:r>
      <w:r>
        <w:rPr>
          <w:rFonts w:hint="eastAsia" w:ascii="宋体" w:hAnsi="宋体"/>
          <w:b/>
          <w:bCs w:val="0"/>
          <w:i/>
          <w:iCs/>
          <w:color w:val="auto"/>
          <w:sz w:val="21"/>
          <w:szCs w:val="21"/>
          <w:highlight w:val="none"/>
          <w:u w:val="single"/>
        </w:rPr>
        <w:t xml:space="preserve">年。</w:t>
      </w:r>
      <w:r>
        <w:rPr>
          <w:rFonts w:hint="eastAsia" w:ascii="宋体" w:hAnsi="宋体"/>
          <w:b/>
          <w:bCs w:val="0"/>
          <w:i/>
          <w:iCs/>
          <w:color w:val="auto"/>
          <w:sz w:val="21"/>
          <w:szCs w:val="21"/>
          <w:highlight w:val="none"/>
          <w:u w:val="single"/>
          <w:lang w:eastAsia="zh-CN"/>
        </w:rPr>
        <w:t xml:space="preserve">（</w:t>
      </w:r>
      <w:r>
        <w:rPr>
          <w:rFonts w:hint="eastAsia" w:ascii="宋体" w:hAnsi="宋体"/>
          <w:b/>
          <w:bCs w:val="0"/>
          <w:i/>
          <w:iCs/>
          <w:color w:val="auto"/>
          <w:sz w:val="21"/>
          <w:szCs w:val="21"/>
          <w:highlight w:val="none"/>
          <w:u w:val="single"/>
          <w:lang w:val="en-US" w:eastAsia="zh-CN"/>
        </w:rPr>
        <w:t xml:space="preserve">至少提供PET/CT设备生产厂家出具的售后服务承诺书</w:t>
      </w:r>
      <w:r>
        <w:rPr>
          <w:rFonts w:hint="eastAsia" w:ascii="宋体" w:hAnsi="宋体"/>
          <w:b/>
          <w:bCs w:val="0"/>
          <w:i/>
          <w:iCs/>
          <w:color w:val="auto"/>
          <w:sz w:val="21"/>
          <w:szCs w:val="21"/>
          <w:highlight w:val="none"/>
          <w:u w:val="single"/>
          <w:lang w:eastAsia="zh-CN"/>
        </w:rPr>
        <w:t xml:space="preserve">）。</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2、其他要求</w:t>
      </w:r>
      <w:r/>
    </w:p>
    <w:p>
      <w:pPr>
        <w:pStyle w:val="741"/>
        <w:rPr>
          <w:rFonts w:hint="default"/>
          <w:b/>
          <w:bCs w:val="0"/>
          <w:i/>
          <w:iCs/>
          <w:strike w:val="0"/>
          <w:color w:val="auto"/>
          <w:sz w:val="21"/>
          <w:szCs w:val="21"/>
          <w:highlight w:val="none"/>
          <w:u w:val="single"/>
          <w:lang w:val="en-US" w:eastAsia="zh-CN"/>
        </w:rPr>
      </w:pPr>
      <w:r>
        <w:rPr>
          <w:rFonts w:hint="eastAsia"/>
          <w:b/>
          <w:bCs w:val="0"/>
          <w:i/>
          <w:iCs/>
          <w:color w:val="auto"/>
          <w:sz w:val="21"/>
          <w:szCs w:val="21"/>
          <w:highlight w:val="none"/>
          <w:u w:val="single"/>
          <w:lang w:val="en-US" w:eastAsia="zh-CN"/>
        </w:rPr>
        <w:t xml:space="preserve">所投产品中软件部分要求终身提供免费升级服务。</w:t>
      </w:r>
      <w:r>
        <w:rPr>
          <w:rFonts w:hint="eastAsia"/>
          <w:b/>
          <w:bCs w:val="0"/>
          <w:i/>
          <w:iCs/>
          <w:strike w:val="0"/>
          <w:color w:val="auto"/>
          <w:sz w:val="21"/>
          <w:szCs w:val="21"/>
          <w:highlight w:val="none"/>
          <w:u w:val="single"/>
          <w:lang w:val="en-US" w:eastAsia="zh-CN"/>
        </w:rPr>
        <w:t xml:space="preserve">设</w:t>
      </w:r>
      <w:r>
        <w:rPr>
          <w:rFonts w:hint="eastAsia"/>
          <w:b/>
          <w:bCs w:val="0"/>
          <w:i/>
          <w:iCs/>
          <w:strike w:val="0"/>
          <w:color w:val="auto"/>
          <w:sz w:val="20"/>
          <w:szCs w:val="20"/>
          <w:highlight w:val="none"/>
          <w:u w:val="single"/>
          <w:lang w:val="en-US" w:eastAsia="zh-CN"/>
        </w:rPr>
        <w:t xml:space="preserve">备质保期内</w:t>
      </w:r>
      <w:r>
        <w:rPr>
          <w:rFonts w:hint="eastAsia"/>
          <w:b/>
          <w:bCs w:val="0"/>
          <w:i/>
          <w:iCs/>
          <w:strike w:val="0"/>
          <w:color w:val="auto"/>
          <w:sz w:val="21"/>
          <w:szCs w:val="21"/>
          <w:highlight w:val="none"/>
          <w:u w:val="single"/>
          <w:lang w:val="en-US" w:eastAsia="zh-CN"/>
        </w:rPr>
        <w:t xml:space="preserve">，后续新开发软件免费提供使用。</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售后</w:t>
      </w:r>
      <w:r>
        <w:rPr>
          <w:rFonts w:hint="eastAsia" w:ascii="宋体" w:hAnsi="宋体"/>
          <w:b/>
          <w:color w:val="auto"/>
          <w:sz w:val="21"/>
          <w:szCs w:val="21"/>
          <w:highlight w:val="none"/>
          <w:lang w:val="en-US" w:eastAsia="zh-CN"/>
        </w:rPr>
        <w:t xml:space="preserve">服务</w:t>
      </w:r>
      <w:r>
        <w:rPr>
          <w:rFonts w:hint="eastAsia" w:ascii="宋体" w:hAnsi="宋体"/>
          <w:b/>
          <w:color w:val="auto"/>
          <w:sz w:val="21"/>
          <w:szCs w:val="21"/>
          <w:highlight w:val="none"/>
        </w:rPr>
        <w:t xml:space="preserve">技术要求</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（1）免费质保期内，除</w:t>
      </w:r>
      <w:r>
        <w:rPr>
          <w:rFonts w:hint="eastAsia" w:ascii="宋体" w:hAnsi="宋体"/>
          <w:b w:val="0"/>
          <w:bCs/>
          <w:i/>
          <w:iCs/>
          <w:color w:val="auto"/>
          <w:sz w:val="21"/>
          <w:szCs w:val="21"/>
          <w:highlight w:val="none"/>
          <w:u w:val="single"/>
          <w:lang w:val="en-US" w:eastAsia="zh-CN"/>
        </w:rPr>
        <w:t xml:space="preserve">人为损坏和</w:t>
      </w:r>
      <w:r>
        <w:rPr>
          <w:rFonts w:hint="eastAsia" w:ascii="宋体" w:hAnsi="宋体"/>
          <w:b w:val="0"/>
          <w:bCs/>
          <w:i/>
          <w:iCs/>
          <w:color w:val="auto"/>
          <w:sz w:val="21"/>
          <w:szCs w:val="21"/>
          <w:highlight w:val="none"/>
          <w:u w:val="single"/>
        </w:rPr>
        <w:t xml:space="preserve">不可抗拒因素外，供应方对物品进行免费维修或更换，终身维修。质保期内每半年免费保养</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rPr>
        <w:t xml:space="preserve">巡检一次，并确保备品备件的正常供应。</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（2）供应商在接到采购单位维修函电后，必须在2小时内对采购单位所提出的维修要求作出响应，24小时内到达维修现场，并在最短时间内修复完毕，否则由于故障造成的全部损失由投标人承担。</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（3）供应商必须提出免费质保期内的维修、维护内容及服务方式、范围（产品、技术、部件）。</w:t>
      </w:r>
      <w:r/>
    </w:p>
    <w:p>
      <w:pPr>
        <w:pStyle w:val="713"/>
        <w:ind w:firstLine="384"/>
        <w:rPr>
          <w:rFonts w:hint="default" w:ascii="宋体" w:hAnsi="宋体"/>
          <w:b w:val="0"/>
          <w:bCs/>
          <w:i/>
          <w:iCs/>
          <w:color w:val="auto"/>
          <w:sz w:val="21"/>
          <w:szCs w:val="21"/>
          <w:highlight w:val="none"/>
          <w:u w:val="single"/>
        </w:rPr>
      </w:pPr>
      <w:r>
        <w:rPr>
          <w:rFonts w:hint="eastAsia" w:hAnsi="宋体"/>
          <w:b w:val="0"/>
          <w:bCs/>
          <w:i/>
          <w:iCs/>
          <w:color w:val="auto"/>
          <w:sz w:val="21"/>
          <w:szCs w:val="21"/>
          <w:highlight w:val="none"/>
          <w:u w:val="single"/>
          <w:lang w:eastAsia="zh-CN"/>
        </w:rPr>
        <w:t xml:space="preserve">（</w:t>
      </w:r>
      <w:r>
        <w:rPr>
          <w:rFonts w:hint="eastAsia" w:hAnsi="宋体"/>
          <w:b w:val="0"/>
          <w:bCs/>
          <w:i/>
          <w:iCs/>
          <w:color w:val="auto"/>
          <w:sz w:val="21"/>
          <w:szCs w:val="21"/>
          <w:highlight w:val="none"/>
          <w:u w:val="single"/>
          <w:lang w:val="en-US" w:eastAsia="zh-CN"/>
        </w:rPr>
        <w:t xml:space="preserve">4）</w:t>
      </w:r>
      <w:r>
        <w:rPr>
          <w:rFonts w:hint="default" w:ascii="宋体" w:hAnsi="宋体"/>
          <w:b w:val="0"/>
          <w:bCs/>
          <w:i/>
          <w:iCs/>
          <w:color w:val="auto"/>
          <w:sz w:val="21"/>
          <w:szCs w:val="21"/>
          <w:highlight w:val="none"/>
          <w:u w:val="single"/>
        </w:rPr>
        <w:t xml:space="preserve">组织院方相关技术人员不少于</w:t>
      </w:r>
      <w:r>
        <w:rPr>
          <w:rFonts w:hint="eastAsia" w:hAnsi="宋体"/>
          <w:b w:val="0"/>
          <w:bCs/>
          <w:i/>
          <w:iCs/>
          <w:color w:val="auto"/>
          <w:sz w:val="21"/>
          <w:szCs w:val="21"/>
          <w:highlight w:val="none"/>
          <w:u w:val="single"/>
          <w:lang w:val="en-US" w:eastAsia="zh-CN"/>
        </w:rPr>
        <w:t xml:space="preserve">5</w:t>
      </w:r>
      <w:r>
        <w:rPr>
          <w:rFonts w:hint="default" w:ascii="宋体" w:hAnsi="宋体"/>
          <w:b w:val="0"/>
          <w:bCs/>
          <w:i/>
          <w:iCs/>
          <w:color w:val="auto"/>
          <w:sz w:val="21"/>
          <w:szCs w:val="21"/>
          <w:highlight w:val="none"/>
          <w:u w:val="single"/>
        </w:rPr>
        <w:t xml:space="preserve">人次到有同类型号设备的大型三甲医院培训，每人不少于1个月，费用由中标单位承担。</w:t>
      </w:r>
      <w:r/>
    </w:p>
    <w:p>
      <w:pPr>
        <w:ind w:firstLine="420"/>
        <w:spacing w:line="380" w:lineRule="exact"/>
        <w:rPr>
          <w:rFonts w:hint="eastAsia" w:ascii="宋体" w:hAnsi="宋体" w:eastAsia="宋体" w:cs="Times New Roman"/>
          <w:b w:val="0"/>
          <w:bCs/>
          <w:i/>
          <w:iCs/>
          <w:color w:val="auto"/>
          <w:sz w:val="21"/>
          <w:szCs w:val="21"/>
          <w:highlight w:val="none"/>
          <w:u w:val="single"/>
          <w:lang w:val="en-US" w:eastAsia="zh-CN"/>
        </w:rPr>
      </w:pPr>
      <w:r>
        <w:rPr>
          <w:rFonts w:hint="eastAsia" w:ascii="宋体" w:hAnsi="宋体" w:eastAsia="宋体" w:cs="Times New Roman"/>
          <w:b w:val="0"/>
          <w:bCs/>
          <w:i/>
          <w:iCs/>
          <w:color w:val="auto"/>
          <w:sz w:val="21"/>
          <w:szCs w:val="21"/>
          <w:highlight w:val="none"/>
          <w:u w:val="single"/>
          <w:lang w:val="en-US" w:eastAsia="zh-CN"/>
        </w:rPr>
        <w:t xml:space="preserve">（5）</w:t>
      </w:r>
      <w:r>
        <w:rPr>
          <w:rFonts w:hint="eastAsia" w:ascii="宋体" w:hAnsi="宋体" w:cs="Times New Roman"/>
          <w:b w:val="0"/>
          <w:bCs/>
          <w:i/>
          <w:iCs/>
          <w:color w:val="auto"/>
          <w:sz w:val="21"/>
          <w:szCs w:val="21"/>
          <w:highlight w:val="none"/>
          <w:u w:val="single"/>
          <w:lang w:val="en-US" w:eastAsia="zh-CN"/>
        </w:rPr>
        <w:t xml:space="preserve">考虑到设备的全生命周期采购，所投产品生产厂家须承诺</w:t>
      </w:r>
      <w:r>
        <w:rPr>
          <w:rFonts w:hint="eastAsia" w:ascii="宋体" w:hAnsi="宋体" w:eastAsia="宋体" w:cs="Times New Roman"/>
          <w:b w:val="0"/>
          <w:bCs/>
          <w:i/>
          <w:iCs/>
          <w:color w:val="auto"/>
          <w:sz w:val="21"/>
          <w:szCs w:val="21"/>
          <w:highlight w:val="none"/>
          <w:u w:val="single"/>
          <w:lang w:val="en-US" w:eastAsia="zh-CN"/>
        </w:rPr>
        <w:t xml:space="preserve">质保期满后，PET-CT年度整机全保的保修费不超过100万元。投标文件中提供质保期满后的整机全保保修费</w:t>
      </w:r>
      <w:r>
        <w:rPr>
          <w:rFonts w:hint="eastAsia" w:ascii="宋体" w:hAnsi="宋体" w:cs="Times New Roman"/>
          <w:b w:val="0"/>
          <w:bCs/>
          <w:i/>
          <w:iCs/>
          <w:color w:val="auto"/>
          <w:sz w:val="21"/>
          <w:szCs w:val="21"/>
          <w:highlight w:val="none"/>
          <w:u w:val="single"/>
          <w:lang w:val="en-US" w:eastAsia="zh-CN"/>
        </w:rPr>
        <w:t xml:space="preserve">价格表及保修内容</w:t>
      </w:r>
      <w:r>
        <w:rPr>
          <w:rFonts w:hint="eastAsia" w:ascii="宋体" w:hAnsi="宋体" w:eastAsia="宋体" w:cs="Times New Roman"/>
          <w:b w:val="0"/>
          <w:bCs/>
          <w:i/>
          <w:iCs/>
          <w:color w:val="auto"/>
          <w:sz w:val="21"/>
          <w:szCs w:val="21"/>
          <w:highlight w:val="none"/>
          <w:u w:val="single"/>
          <w:lang w:val="en-US" w:eastAsia="zh-CN"/>
        </w:rPr>
        <w:t xml:space="preserve">。</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4</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交货期、交货方式及交货地点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b w:val="0"/>
          <w:bCs/>
          <w:i/>
          <w:iCs/>
          <w:color w:val="auto"/>
          <w:sz w:val="21"/>
          <w:szCs w:val="21"/>
          <w:highlight w:val="none"/>
          <w:u w:val="single"/>
        </w:rPr>
        <w:t xml:space="preserve">.1、交货期</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合同</w:t>
      </w:r>
      <w:r>
        <w:rPr>
          <w:rFonts w:hint="eastAsia" w:ascii="宋体" w:hAnsi="宋体"/>
          <w:b w:val="0"/>
          <w:bCs/>
          <w:i/>
          <w:iCs/>
          <w:color w:val="auto"/>
          <w:sz w:val="21"/>
          <w:szCs w:val="21"/>
          <w:highlight w:val="none"/>
          <w:u w:val="single"/>
          <w:lang w:val="en-US" w:eastAsia="zh-CN"/>
        </w:rPr>
        <w:t xml:space="preserve">签订</w:t>
      </w:r>
      <w:r>
        <w:rPr>
          <w:rFonts w:hint="eastAsia" w:ascii="宋体" w:hAnsi="宋体"/>
          <w:b w:val="0"/>
          <w:bCs/>
          <w:i/>
          <w:iCs/>
          <w:color w:val="auto"/>
          <w:sz w:val="21"/>
          <w:szCs w:val="21"/>
          <w:highlight w:val="none"/>
          <w:u w:val="single"/>
        </w:rPr>
        <w:t xml:space="preserve">生效后</w:t>
      </w:r>
      <w:r>
        <w:rPr>
          <w:rFonts w:hint="eastAsia" w:ascii="宋体" w:hAnsi="宋体"/>
          <w:b w:val="0"/>
          <w:bCs/>
          <w:i/>
          <w:iCs/>
          <w:color w:val="auto"/>
          <w:sz w:val="21"/>
          <w:szCs w:val="21"/>
          <w:highlight w:val="none"/>
          <w:u w:val="single"/>
          <w:lang w:val="en-US" w:eastAsia="zh-CN"/>
        </w:rPr>
        <w:t xml:space="preserve">接甲方通知后90</w:t>
      </w:r>
      <w:r>
        <w:rPr>
          <w:rFonts w:hint="eastAsia" w:ascii="宋体" w:hAnsi="宋体"/>
          <w:b w:val="0"/>
          <w:bCs/>
          <w:i/>
          <w:iCs/>
          <w:color w:val="auto"/>
          <w:sz w:val="21"/>
          <w:szCs w:val="21"/>
          <w:highlight w:val="none"/>
          <w:u w:val="single"/>
        </w:rPr>
        <w:t xml:space="preserve">日内供货安装调试结束。遇不可抗力原因需迟延交货的，经采购方同意后可适当延期。原厂包装免费送至采购方指定地点。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b w:val="0"/>
          <w:bCs/>
          <w:i/>
          <w:iCs/>
          <w:color w:val="auto"/>
          <w:sz w:val="21"/>
          <w:szCs w:val="21"/>
          <w:highlight w:val="none"/>
          <w:u w:val="single"/>
        </w:rPr>
        <w:t xml:space="preserve">.2、交货方式</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原厂包装免费送至采购单位指定地点。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b w:val="0"/>
          <w:bCs/>
          <w:i/>
          <w:iCs/>
          <w:color w:val="auto"/>
          <w:sz w:val="21"/>
          <w:szCs w:val="21"/>
          <w:highlight w:val="none"/>
          <w:u w:val="single"/>
        </w:rPr>
        <w:t xml:space="preserve">.3、交货地点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送至采购方指定地点。</w:t>
      </w:r>
      <w:r/>
    </w:p>
    <w:p>
      <w:pPr>
        <w:ind w:firstLine="422"/>
        <w:spacing w:line="380" w:lineRule="exact"/>
        <w:rPr>
          <w:rFonts w:hint="eastAsia" w:ascii="宋体" w:hAnsi="宋体"/>
          <w:b/>
          <w:bCs w:val="0"/>
          <w:i w:val="0"/>
          <w:iCs w:val="0"/>
          <w:color w:val="auto"/>
          <w:sz w:val="21"/>
          <w:szCs w:val="21"/>
          <w:highlight w:val="none"/>
          <w:u w:val="none"/>
        </w:rPr>
      </w:pPr>
      <w:r>
        <w:rPr>
          <w:rFonts w:hint="eastAsia" w:ascii="宋体" w:hAnsi="宋体"/>
          <w:b/>
          <w:bCs w:val="0"/>
          <w:i w:val="0"/>
          <w:iCs w:val="0"/>
          <w:color w:val="auto"/>
          <w:sz w:val="21"/>
          <w:szCs w:val="21"/>
          <w:highlight w:val="none"/>
          <w:u w:val="none"/>
          <w:lang w:val="en-US" w:eastAsia="zh-CN"/>
        </w:rPr>
        <w:t xml:space="preserve">5</w:t>
      </w:r>
      <w:r>
        <w:rPr>
          <w:rFonts w:hint="eastAsia" w:ascii="宋体" w:hAnsi="宋体"/>
          <w:b/>
          <w:bCs w:val="0"/>
          <w:i w:val="0"/>
          <w:iCs w:val="0"/>
          <w:color w:val="auto"/>
          <w:sz w:val="21"/>
          <w:szCs w:val="21"/>
          <w:highlight w:val="none"/>
          <w:u w:val="none"/>
          <w:lang w:eastAsia="zh-CN"/>
        </w:rPr>
        <w:t xml:space="preserve">、</w:t>
      </w:r>
      <w:r>
        <w:rPr>
          <w:rFonts w:hint="eastAsia" w:ascii="宋体" w:hAnsi="宋体"/>
          <w:b/>
          <w:bCs w:val="0"/>
          <w:i w:val="0"/>
          <w:iCs w:val="0"/>
          <w:color w:val="auto"/>
          <w:sz w:val="21"/>
          <w:szCs w:val="21"/>
          <w:highlight w:val="none"/>
          <w:u w:val="none"/>
        </w:rPr>
        <w:t xml:space="preserve">货款支付</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5</w:t>
      </w:r>
      <w:r>
        <w:rPr>
          <w:rFonts w:hint="eastAsia" w:ascii="宋体" w:hAnsi="宋体" w:eastAsia="宋体"/>
          <w:b w:val="0"/>
          <w:bCs/>
          <w:i/>
          <w:iCs/>
          <w:color w:val="auto"/>
          <w:sz w:val="21"/>
          <w:szCs w:val="21"/>
          <w:highlight w:val="none"/>
          <w:u w:val="single"/>
          <w:lang w:eastAsia="zh-CN"/>
        </w:rPr>
        <w:t xml:space="preserve">.1、结付程序</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供方按本合同内容合格地履行供货义务后，凭验收报告、销售发票</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lang w:val="en-US" w:eastAsia="zh-CN"/>
        </w:rPr>
        <w:t xml:space="preserve">合同</w:t>
      </w:r>
      <w:r>
        <w:rPr>
          <w:rFonts w:hint="eastAsia" w:ascii="宋体" w:hAnsi="宋体" w:eastAsia="宋体"/>
          <w:b w:val="0"/>
          <w:bCs/>
          <w:i/>
          <w:iCs/>
          <w:color w:val="auto"/>
          <w:sz w:val="21"/>
          <w:szCs w:val="21"/>
          <w:highlight w:val="none"/>
          <w:u w:val="single"/>
          <w:lang w:eastAsia="zh-CN"/>
        </w:rPr>
        <w:t xml:space="preserve">到采购单位办理货款结算手续。</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5</w:t>
      </w:r>
      <w:r>
        <w:rPr>
          <w:rFonts w:hint="eastAsia" w:ascii="宋体" w:hAnsi="宋体" w:eastAsia="宋体"/>
          <w:b w:val="0"/>
          <w:bCs/>
          <w:i/>
          <w:iCs/>
          <w:color w:val="auto"/>
          <w:sz w:val="21"/>
          <w:szCs w:val="21"/>
          <w:highlight w:val="none"/>
          <w:u w:val="single"/>
          <w:lang w:eastAsia="zh-CN"/>
        </w:rPr>
        <w:t xml:space="preserve">.2、结付期限</w:t>
      </w:r>
      <w:r/>
    </w:p>
    <w:p>
      <w:pPr>
        <w:ind w:firstLine="420"/>
        <w:spacing w:line="380" w:lineRule="exact"/>
        <w:rPr>
          <w:rFonts w:hint="default" w:ascii="宋体" w:hAnsi="宋体" w:eastAsia="宋体" w:cs="Times New Roman"/>
          <w:b w:val="0"/>
          <w:bCs/>
          <w:i/>
          <w:iCs/>
          <w:color w:val="auto"/>
          <w:sz w:val="21"/>
          <w:szCs w:val="21"/>
          <w:highlight w:val="none"/>
          <w:u w:val="single"/>
          <w:lang w:val="en-US" w:eastAsia="zh-CN"/>
        </w:rPr>
      </w:pPr>
      <w:r>
        <w:rPr>
          <w:rFonts w:hint="default" w:ascii="宋体" w:hAnsi="宋体" w:eastAsia="宋体" w:cs="Times New Roman"/>
          <w:b w:val="0"/>
          <w:bCs/>
          <w:i/>
          <w:iCs/>
          <w:color w:val="auto"/>
          <w:sz w:val="21"/>
          <w:szCs w:val="21"/>
          <w:highlight w:val="none"/>
          <w:u w:val="single"/>
        </w:rPr>
        <w:t xml:space="preserve">①合同签订生效后7个工作日内，</w:t>
      </w:r>
      <w:r>
        <w:rPr>
          <w:rFonts w:hint="default" w:ascii="宋体" w:hAnsi="宋体" w:eastAsia="宋体" w:cs="Times New Roman"/>
          <w:b w:val="0"/>
          <w:bCs/>
          <w:i/>
          <w:iCs/>
          <w:color w:val="auto"/>
          <w:sz w:val="21"/>
          <w:szCs w:val="21"/>
          <w:highlight w:val="none"/>
          <w:u w:val="single"/>
          <w:lang w:val="en-US" w:eastAsia="zh-CN"/>
        </w:rPr>
        <w:t xml:space="preserve">乙方填写付款申请并附合同复印件交采购单位，</w:t>
      </w:r>
      <w:r>
        <w:rPr>
          <w:rFonts w:hint="default" w:ascii="宋体" w:hAnsi="宋体" w:eastAsia="宋体" w:cs="Times New Roman"/>
          <w:b w:val="0"/>
          <w:bCs/>
          <w:i/>
          <w:iCs/>
          <w:color w:val="auto"/>
          <w:sz w:val="21"/>
          <w:szCs w:val="21"/>
          <w:highlight w:val="none"/>
          <w:u w:val="single"/>
        </w:rPr>
        <w:t xml:space="preserve">采购单位支付合同金额的30%作为预付款；②</w:t>
      </w:r>
      <w:r>
        <w:rPr>
          <w:rFonts w:hint="eastAsia" w:ascii="宋体" w:hAnsi="宋体" w:eastAsia="宋体" w:cs="Times New Roman"/>
          <w:b w:val="0"/>
          <w:bCs/>
          <w:i/>
          <w:iCs/>
          <w:color w:val="auto"/>
          <w:sz w:val="21"/>
          <w:szCs w:val="21"/>
          <w:highlight w:val="none"/>
          <w:u w:val="single"/>
          <w:lang w:val="en-US" w:eastAsia="zh-CN"/>
        </w:rPr>
        <w:t xml:space="preserve">乙</w:t>
      </w:r>
      <w:r>
        <w:rPr>
          <w:rFonts w:hint="default" w:ascii="宋体" w:hAnsi="宋体" w:eastAsia="宋体" w:cs="Times New Roman"/>
          <w:b w:val="0"/>
          <w:bCs/>
          <w:i/>
          <w:iCs/>
          <w:color w:val="auto"/>
          <w:sz w:val="21"/>
          <w:szCs w:val="21"/>
          <w:highlight w:val="none"/>
          <w:u w:val="single"/>
        </w:rPr>
        <w:t xml:space="preserve">方所有货物交货安装调试完毕，</w:t>
      </w:r>
      <w:r>
        <w:rPr>
          <w:rFonts w:hint="eastAsia" w:ascii="宋体" w:hAnsi="宋体" w:cs="Times New Roman"/>
          <w:b w:val="0"/>
          <w:bCs/>
          <w:i/>
          <w:iCs/>
          <w:color w:val="auto"/>
          <w:sz w:val="21"/>
          <w:szCs w:val="21"/>
          <w:highlight w:val="none"/>
          <w:u w:val="single"/>
          <w:lang w:val="en-US" w:eastAsia="zh-CN"/>
        </w:rPr>
        <w:t xml:space="preserve">完成装机验收后</w:t>
      </w:r>
      <w:r>
        <w:rPr>
          <w:rFonts w:hint="default" w:ascii="宋体" w:hAnsi="宋体" w:eastAsia="宋体" w:cs="Times New Roman"/>
          <w:b w:val="0"/>
          <w:bCs/>
          <w:i/>
          <w:iCs/>
          <w:color w:val="auto"/>
          <w:sz w:val="21"/>
          <w:szCs w:val="21"/>
          <w:highlight w:val="none"/>
          <w:u w:val="single"/>
        </w:rPr>
        <w:t xml:space="preserve">支付合同金额的</w:t>
      </w:r>
      <w:r>
        <w:rPr>
          <w:rFonts w:hint="eastAsia" w:ascii="宋体" w:hAnsi="宋体" w:cs="Times New Roman"/>
          <w:b w:val="0"/>
          <w:bCs/>
          <w:i/>
          <w:iCs/>
          <w:color w:val="auto"/>
          <w:sz w:val="21"/>
          <w:szCs w:val="21"/>
          <w:highlight w:val="none"/>
          <w:u w:val="single"/>
          <w:lang w:val="en-US" w:eastAsia="zh-CN"/>
        </w:rPr>
        <w:t xml:space="preserve">2</w:t>
      </w:r>
      <w:r>
        <w:rPr>
          <w:rFonts w:hint="default" w:ascii="宋体" w:hAnsi="宋体" w:eastAsia="宋体" w:cs="Times New Roman"/>
          <w:b w:val="0"/>
          <w:bCs/>
          <w:i/>
          <w:iCs/>
          <w:color w:val="auto"/>
          <w:sz w:val="21"/>
          <w:szCs w:val="21"/>
          <w:highlight w:val="none"/>
          <w:u w:val="single"/>
        </w:rPr>
        <w:t xml:space="preserve">0%</w:t>
      </w:r>
      <w:r>
        <w:rPr>
          <w:rFonts w:hint="eastAsia" w:ascii="宋体" w:hAnsi="宋体" w:cs="Times New Roman"/>
          <w:b w:val="0"/>
          <w:bCs/>
          <w:i/>
          <w:iCs/>
          <w:color w:val="auto"/>
          <w:sz w:val="21"/>
          <w:szCs w:val="21"/>
          <w:highlight w:val="none"/>
          <w:u w:val="single"/>
          <w:lang w:eastAsia="zh-CN"/>
        </w:rPr>
        <w:t xml:space="preserve">，</w:t>
      </w:r>
      <w:r>
        <w:rPr>
          <w:rFonts w:hint="default" w:ascii="宋体" w:hAnsi="宋体" w:eastAsia="宋体" w:cs="Times New Roman"/>
          <w:b w:val="0"/>
          <w:bCs/>
          <w:i/>
          <w:iCs/>
          <w:color w:val="auto"/>
          <w:sz w:val="21"/>
          <w:szCs w:val="21"/>
          <w:highlight w:val="none"/>
          <w:u w:val="single"/>
        </w:rPr>
        <w:t xml:space="preserve">经</w:t>
      </w:r>
      <w:r>
        <w:rPr>
          <w:rFonts w:hint="eastAsia" w:ascii="宋体" w:hAnsi="宋体" w:cs="Times New Roman"/>
          <w:b w:val="0"/>
          <w:bCs/>
          <w:i/>
          <w:iCs/>
          <w:color w:val="auto"/>
          <w:sz w:val="21"/>
          <w:szCs w:val="21"/>
          <w:highlight w:val="none"/>
          <w:u w:val="single"/>
          <w:lang w:val="en-US" w:eastAsia="zh-CN"/>
        </w:rPr>
        <w:t xml:space="preserve">甲方最终</w:t>
      </w:r>
      <w:r>
        <w:rPr>
          <w:rFonts w:hint="default" w:ascii="宋体" w:hAnsi="宋体" w:eastAsia="宋体" w:cs="Times New Roman"/>
          <w:b w:val="0"/>
          <w:bCs/>
          <w:i/>
          <w:iCs/>
          <w:color w:val="auto"/>
          <w:sz w:val="21"/>
          <w:szCs w:val="21"/>
          <w:highlight w:val="none"/>
          <w:u w:val="single"/>
        </w:rPr>
        <w:t xml:space="preserve">验收合格</w:t>
      </w:r>
      <w:r>
        <w:rPr>
          <w:rFonts w:hint="eastAsia" w:ascii="宋体" w:hAnsi="宋体" w:cs="Times New Roman"/>
          <w:b w:val="0"/>
          <w:bCs/>
          <w:i/>
          <w:iCs/>
          <w:color w:val="auto"/>
          <w:sz w:val="21"/>
          <w:szCs w:val="21"/>
          <w:highlight w:val="none"/>
          <w:u w:val="single"/>
          <w:lang w:val="en-US" w:eastAsia="zh-CN"/>
        </w:rPr>
        <w:t xml:space="preserve">后</w:t>
      </w:r>
      <w:r>
        <w:rPr>
          <w:rFonts w:hint="default" w:ascii="宋体" w:hAnsi="宋体" w:eastAsia="宋体" w:cs="Times New Roman"/>
          <w:b w:val="0"/>
          <w:bCs/>
          <w:i/>
          <w:iCs/>
          <w:color w:val="auto"/>
          <w:sz w:val="21"/>
          <w:szCs w:val="21"/>
          <w:highlight w:val="none"/>
          <w:u w:val="single"/>
        </w:rPr>
        <w:t xml:space="preserve">，</w:t>
      </w:r>
      <w:r>
        <w:rPr>
          <w:rFonts w:hint="eastAsia" w:ascii="宋体" w:hAnsi="宋体" w:eastAsia="宋体" w:cs="Times New Roman"/>
          <w:b w:val="0"/>
          <w:bCs/>
          <w:i/>
          <w:iCs/>
          <w:color w:val="auto"/>
          <w:sz w:val="21"/>
          <w:szCs w:val="21"/>
          <w:highlight w:val="none"/>
          <w:u w:val="single"/>
          <w:lang w:val="en-US" w:eastAsia="zh-CN"/>
        </w:rPr>
        <w:t xml:space="preserve">甲方</w:t>
      </w:r>
      <w:r>
        <w:rPr>
          <w:rFonts w:hint="default" w:ascii="宋体" w:hAnsi="宋体" w:eastAsia="宋体" w:cs="Times New Roman"/>
          <w:b w:val="0"/>
          <w:bCs/>
          <w:i/>
          <w:iCs/>
          <w:color w:val="auto"/>
          <w:sz w:val="21"/>
          <w:szCs w:val="21"/>
          <w:highlight w:val="none"/>
          <w:u w:val="single"/>
        </w:rPr>
        <w:t xml:space="preserve">收到发票15个工作日内，支付剩余合同金额</w:t>
      </w:r>
      <w:r>
        <w:rPr>
          <w:rFonts w:hint="default" w:ascii="宋体" w:hAnsi="宋体" w:eastAsia="宋体" w:cs="Times New Roman"/>
          <w:b w:val="0"/>
          <w:bCs/>
          <w:i/>
          <w:iCs/>
          <w:color w:val="auto"/>
          <w:sz w:val="21"/>
          <w:szCs w:val="21"/>
          <w:highlight w:val="none"/>
          <w:u w:val="single"/>
          <w:lang w:eastAsia="zh-CN"/>
        </w:rPr>
        <w:t xml:space="preserve">。</w:t>
      </w:r>
      <w:r/>
    </w:p>
    <w:p>
      <w:pPr>
        <w:ind w:firstLine="422"/>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投标货币</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rPr>
        <w:t xml:space="preserve">人民币</w:t>
      </w:r>
      <w:r>
        <w:rPr>
          <w:rFonts w:hint="eastAsia" w:ascii="宋体" w:hAnsi="宋体"/>
          <w:b w:val="0"/>
          <w:bCs/>
          <w:i/>
          <w:iCs/>
          <w:color w:val="auto"/>
          <w:sz w:val="21"/>
          <w:szCs w:val="21"/>
          <w:highlight w:val="none"/>
          <w:u w:val="single"/>
          <w:lang w:eastAsia="zh-CN"/>
        </w:rPr>
        <w:t xml:space="preserve">。</w:t>
      </w:r>
      <w:r/>
    </w:p>
    <w:p>
      <w:pPr>
        <w:ind w:firstLine="422"/>
        <w:spacing w:line="380" w:lineRule="exact"/>
        <w:rPr>
          <w:rFonts w:hint="eastAsia" w:ascii="宋体" w:hAnsi="宋体" w:eastAsia="宋体"/>
          <w:b/>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7</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备品备件及耗材等要求</w:t>
      </w:r>
      <w:r>
        <w:rPr>
          <w:rFonts w:hint="eastAsia" w:ascii="宋体" w:hAnsi="宋体"/>
          <w:b w:val="0"/>
          <w:bCs/>
          <w:i/>
          <w:iCs/>
          <w:color w:val="auto"/>
          <w:sz w:val="21"/>
          <w:szCs w:val="21"/>
          <w:highlight w:val="none"/>
          <w:u w:val="single"/>
          <w:lang w:eastAsia="zh-CN"/>
        </w:rPr>
        <w:t xml:space="preserve">：保证</w:t>
      </w:r>
      <w:r>
        <w:rPr>
          <w:rFonts w:hint="eastAsia" w:ascii="宋体" w:hAnsi="宋体"/>
          <w:b w:val="0"/>
          <w:bCs/>
          <w:i/>
          <w:iCs/>
          <w:color w:val="auto"/>
          <w:sz w:val="21"/>
          <w:szCs w:val="21"/>
          <w:highlight w:val="none"/>
          <w:u w:val="single"/>
          <w:lang w:val="en-US" w:eastAsia="zh-CN"/>
        </w:rPr>
        <w:t xml:space="preserve">10</w:t>
      </w:r>
      <w:r>
        <w:rPr>
          <w:rFonts w:hint="eastAsia" w:ascii="宋体" w:hAnsi="宋体"/>
          <w:b w:val="0"/>
          <w:bCs/>
          <w:i/>
          <w:iCs/>
          <w:color w:val="auto"/>
          <w:sz w:val="21"/>
          <w:szCs w:val="21"/>
          <w:highlight w:val="none"/>
          <w:u w:val="single"/>
          <w:lang w:eastAsia="zh-CN"/>
        </w:rPr>
        <w:t xml:space="preserve">年以上的备品备件</w:t>
      </w:r>
      <w:r>
        <w:rPr>
          <w:rFonts w:hint="eastAsia" w:ascii="宋体" w:hAnsi="宋体"/>
          <w:b w:val="0"/>
          <w:bCs/>
          <w:i/>
          <w:iCs/>
          <w:color w:val="auto"/>
          <w:sz w:val="21"/>
          <w:szCs w:val="21"/>
          <w:highlight w:val="none"/>
          <w:u w:val="single"/>
          <w:lang w:val="en-US" w:eastAsia="zh-CN"/>
        </w:rPr>
        <w:t xml:space="preserve">及耗材</w:t>
      </w:r>
      <w:r>
        <w:rPr>
          <w:rFonts w:hint="eastAsia" w:ascii="宋体" w:hAnsi="宋体"/>
          <w:b w:val="0"/>
          <w:bCs/>
          <w:i/>
          <w:iCs/>
          <w:color w:val="auto"/>
          <w:sz w:val="21"/>
          <w:szCs w:val="21"/>
          <w:highlight w:val="none"/>
          <w:u w:val="single"/>
          <w:lang w:eastAsia="zh-CN"/>
        </w:rPr>
        <w:t xml:space="preserve">的正常供应。</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五</w:t>
      </w:r>
      <w:r>
        <w:rPr>
          <w:rFonts w:hint="eastAsia" w:ascii="宋体" w:hAnsi="宋体"/>
          <w:b/>
          <w:color w:val="auto"/>
          <w:sz w:val="21"/>
          <w:szCs w:val="21"/>
          <w:highlight w:val="none"/>
        </w:rPr>
        <w:t xml:space="preserve">、其他</w:t>
      </w:r>
      <w:r>
        <w:rPr>
          <w:rFonts w:hint="eastAsia" w:ascii="宋体" w:hAnsi="宋体"/>
          <w:b/>
          <w:color w:val="auto"/>
          <w:sz w:val="21"/>
          <w:szCs w:val="21"/>
          <w:highlight w:val="none"/>
          <w:lang w:val="en-US" w:eastAsia="zh-CN"/>
        </w:rPr>
        <w:t xml:space="preserve">要求</w:t>
      </w:r>
      <w:r>
        <w:rPr>
          <w:rFonts w:hint="eastAsia" w:ascii="宋体" w:hAnsi="宋体"/>
          <w:b/>
          <w:color w:val="auto"/>
          <w:sz w:val="21"/>
          <w:szCs w:val="21"/>
          <w:highlight w:val="none"/>
        </w:rPr>
        <w:t xml:space="preserve"> </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一）</w:t>
      </w:r>
      <w:r>
        <w:rPr>
          <w:rFonts w:hint="default" w:ascii="宋体" w:hAnsi="宋体"/>
          <w:b/>
          <w:bCs w:val="0"/>
          <w:color w:val="auto"/>
          <w:sz w:val="21"/>
          <w:szCs w:val="21"/>
          <w:highlight w:val="none"/>
        </w:rPr>
        <w:t xml:space="preserve">设备质量要求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2.国家具有强制性标准的，所投产品须符合国家强制性标准。 </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4.所有设备、附（配）件应具备该类产品的功能要求，无瑕疵和缺陷，质量为合格产品，同时有明确的生产厂商或制造厂商。 </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二）</w:t>
      </w:r>
      <w:r>
        <w:rPr>
          <w:rFonts w:hint="default" w:ascii="宋体" w:hAnsi="宋体"/>
          <w:b/>
          <w:bCs w:val="0"/>
          <w:color w:val="auto"/>
          <w:sz w:val="21"/>
          <w:szCs w:val="21"/>
          <w:highlight w:val="none"/>
        </w:rPr>
        <w:t xml:space="preserve">售后服务要求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1.中标方应配备专门的项目团队人员，保证货物的运输、交付、安装、调试等定时定期进行。</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2</w:t>
      </w:r>
      <w:r>
        <w:rPr>
          <w:rFonts w:hint="default" w:ascii="宋体" w:hAnsi="宋体"/>
          <w:b w:val="0"/>
          <w:bCs/>
          <w:color w:val="auto"/>
          <w:sz w:val="21"/>
          <w:szCs w:val="21"/>
          <w:highlight w:val="none"/>
          <w:lang w:eastAsia="zh-CN"/>
        </w:rPr>
        <w:t xml:space="preserve">.</w:t>
      </w:r>
      <w:r>
        <w:rPr>
          <w:rFonts w:hint="default" w:ascii="宋体" w:hAnsi="宋体"/>
          <w:b w:val="0"/>
          <w:bCs/>
          <w:color w:val="auto"/>
          <w:sz w:val="21"/>
          <w:szCs w:val="21"/>
          <w:highlight w:val="none"/>
        </w:rPr>
        <w:t xml:space="preserve">设备如涉及耗材、试剂等，投标单位须在投标时详细提供设备涉及的所有耗材、试剂等名称、中标号、中标价格。</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3</w:t>
      </w:r>
      <w:r>
        <w:rPr>
          <w:rFonts w:hint="default" w:ascii="宋体" w:hAnsi="宋体"/>
          <w:b w:val="0"/>
          <w:bCs/>
          <w:color w:val="auto"/>
          <w:sz w:val="21"/>
          <w:szCs w:val="21"/>
          <w:highlight w:val="none"/>
        </w:rPr>
        <w:t xml:space="preserve">.中标方负责提供设备操作培训及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rPr>
        <w:t xml:space="preserve">.在保修期满后，只收取配件费，不收取人工费及其他费用，中标方对零配件、备品、备件提供长期的优惠价格（投标单位在投标文件中提供价格清单及质保期满后维保方案）。</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5</w:t>
      </w:r>
      <w:r>
        <w:rPr>
          <w:rFonts w:hint="default" w:ascii="宋体" w:hAnsi="宋体"/>
          <w:b w:val="0"/>
          <w:bCs/>
          <w:color w:val="auto"/>
          <w:sz w:val="21"/>
          <w:szCs w:val="21"/>
          <w:highlight w:val="none"/>
        </w:rPr>
        <w:t xml:space="preserve">.</w:t>
      </w:r>
      <w:r>
        <w:rPr>
          <w:rFonts w:hint="default" w:ascii="宋体" w:hAnsi="宋体"/>
          <w:b w:val="0"/>
          <w:bCs/>
          <w:color w:val="auto"/>
          <w:sz w:val="21"/>
          <w:szCs w:val="21"/>
          <w:highlight w:val="none"/>
          <w:lang w:val="en-US" w:eastAsia="zh-CN"/>
        </w:rPr>
        <w:t xml:space="preserve">设备使用全生命周期软件免费更新至最新版本。设备接口免费开放，</w:t>
      </w:r>
      <w:r>
        <w:rPr>
          <w:rFonts w:hint="default" w:ascii="宋体" w:hAnsi="宋体"/>
          <w:b w:val="0"/>
          <w:bCs/>
          <w:color w:val="auto"/>
          <w:sz w:val="21"/>
          <w:szCs w:val="21"/>
          <w:highlight w:val="none"/>
        </w:rPr>
        <w:t xml:space="preserve">若设备需要接入医院信息系统，所需接口费用一律由中标方承担。</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6</w:t>
      </w:r>
      <w:r>
        <w:rPr>
          <w:rFonts w:hint="default" w:ascii="宋体" w:hAnsi="宋体"/>
          <w:b w:val="0"/>
          <w:bCs/>
          <w:color w:val="auto"/>
          <w:sz w:val="21"/>
          <w:szCs w:val="21"/>
          <w:highlight w:val="none"/>
        </w:rPr>
        <w:t xml:space="preserve">.所投设备如属于法定或强检设备的，中标方需承担首次计量检测费用。</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7</w:t>
      </w:r>
      <w:r>
        <w:rPr>
          <w:rFonts w:hint="default" w:ascii="宋体" w:hAnsi="宋体"/>
          <w:b w:val="0"/>
          <w:bCs/>
          <w:color w:val="auto"/>
          <w:sz w:val="21"/>
          <w:szCs w:val="21"/>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w:t>
      </w:r>
      <w:r>
        <w:rPr>
          <w:rFonts w:hint="eastAsia" w:ascii="宋体" w:hAnsi="宋体"/>
          <w:color w:val="auto"/>
          <w:sz w:val="21"/>
          <w:szCs w:val="21"/>
          <w:highlight w:val="none"/>
          <w:lang w:val="en-US" w:eastAsia="zh-CN"/>
        </w:rPr>
        <w:t xml:space="preserve">验收时，乙方必须参加，由双方签署验收单。</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三</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安装调试要求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供应商在安装前需与采购方沟通并制定详细的安装调试计划，确定安装时间、地点和人员，保证安装调试工作的有序进行。</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安装工作一开始，供应商应允许采购方的工作人员一起参与系统的安装、测试、诊断及解决遇到的问题等各项工作。</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开箱检验：所有设备、器材在开箱时必须完好，无破损。</w:t>
      </w:r>
      <w:r/>
    </w:p>
    <w:p>
      <w:pPr>
        <w:ind w:firstLine="420"/>
        <w:spacing w:line="380" w:lineRule="exact"/>
        <w:rPr>
          <w:rFonts w:hint="default"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lang w:val="en-US" w:eastAsia="zh-CN"/>
        </w:rPr>
        <w:t xml:space="preserve">到货后在后勤部门的指导下，供应商在符合安全生产规范的同时完成电</w:t>
      </w:r>
      <w:r>
        <w:rPr>
          <w:rFonts w:hint="eastAsia" w:ascii="宋体" w:hAnsi="宋体"/>
          <w:b w:val="0"/>
          <w:bCs/>
          <w:color w:val="auto"/>
          <w:sz w:val="21"/>
          <w:szCs w:val="21"/>
          <w:highlight w:val="none"/>
          <w:lang w:val="en-US" w:eastAsia="zh-CN"/>
        </w:rPr>
        <w:t xml:space="preserve">、气、汽、</w:t>
      </w:r>
      <w:r>
        <w:rPr>
          <w:rFonts w:hint="default" w:ascii="宋体" w:hAnsi="宋体"/>
          <w:b w:val="0"/>
          <w:bCs/>
          <w:color w:val="auto"/>
          <w:sz w:val="21"/>
          <w:szCs w:val="21"/>
          <w:highlight w:val="none"/>
          <w:lang w:val="en-US" w:eastAsia="zh-CN"/>
        </w:rPr>
        <w:t xml:space="preserve">下水等</w:t>
      </w:r>
      <w:r>
        <w:rPr>
          <w:rFonts w:hint="eastAsia" w:ascii="宋体" w:hAnsi="宋体"/>
          <w:b w:val="0"/>
          <w:bCs/>
          <w:color w:val="auto"/>
          <w:sz w:val="21"/>
          <w:szCs w:val="21"/>
          <w:highlight w:val="none"/>
          <w:lang w:val="en-US" w:eastAsia="zh-CN"/>
        </w:rPr>
        <w:t xml:space="preserve">排布、</w:t>
      </w:r>
      <w:r>
        <w:rPr>
          <w:rFonts w:hint="default" w:ascii="宋体" w:hAnsi="宋体"/>
          <w:b w:val="0"/>
          <w:bCs/>
          <w:color w:val="auto"/>
          <w:sz w:val="21"/>
          <w:szCs w:val="21"/>
          <w:highlight w:val="none"/>
          <w:lang w:val="en-US" w:eastAsia="zh-CN"/>
        </w:rPr>
        <w:t xml:space="preserve">安装事项</w:t>
      </w:r>
      <w:r>
        <w:rPr>
          <w:rFonts w:hint="eastAsia" w:ascii="宋体" w:hAnsi="宋体"/>
          <w:b w:val="0"/>
          <w:bCs/>
          <w:color w:val="auto"/>
          <w:sz w:val="21"/>
          <w:szCs w:val="21"/>
          <w:highlight w:val="none"/>
          <w:lang w:val="en-US" w:eastAsia="zh-CN"/>
        </w:rPr>
        <w:t xml:space="preserve">；</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5</w:t>
      </w:r>
      <w:r>
        <w:rPr>
          <w:rFonts w:hint="eastAsia" w:ascii="宋体" w:hAnsi="宋体"/>
          <w:b w:val="0"/>
          <w:bCs/>
          <w:color w:val="auto"/>
          <w:sz w:val="21"/>
          <w:szCs w:val="21"/>
          <w:highlight w:val="none"/>
          <w:lang w:eastAsia="zh-CN"/>
        </w:rPr>
        <w:t xml:space="preserve">、</w:t>
      </w:r>
      <w:r>
        <w:rPr>
          <w:rFonts w:hint="default" w:ascii="宋体" w:hAnsi="宋体"/>
          <w:b w:val="0"/>
          <w:bCs/>
          <w:color w:val="auto"/>
          <w:sz w:val="21"/>
          <w:szCs w:val="21"/>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6、</w:t>
      </w:r>
      <w:r>
        <w:rPr>
          <w:rFonts w:hint="eastAsia" w:ascii="宋体" w:hAnsi="宋体"/>
          <w:b w:val="0"/>
          <w:bCs/>
          <w:color w:val="auto"/>
          <w:sz w:val="21"/>
          <w:szCs w:val="21"/>
          <w:highlight w:val="none"/>
        </w:rPr>
        <w:t xml:space="preserve">系统测试：系统运行正常，联机测试通过。系统安装完成后，按照系统要求的基本功能逐一测试。</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7</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在安装调试过程中，供应商应保证安全施工，在施工范围内产生的一切安全问题由供应商负责。</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8、</w:t>
      </w:r>
      <w:r>
        <w:rPr>
          <w:rFonts w:hint="default" w:ascii="宋体" w:hAnsi="宋体"/>
          <w:b w:val="0"/>
          <w:bCs/>
          <w:color w:val="auto"/>
          <w:sz w:val="21"/>
          <w:szCs w:val="21"/>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p>
    <w:p>
      <w:pPr>
        <w:ind w:firstLine="420"/>
        <w:spacing w:line="380" w:lineRule="exact"/>
        <w:rPr>
          <w:rFonts w:hint="default" w:ascii="宋体" w:hAnsi="宋体"/>
          <w:b/>
          <w:bCs w:val="0"/>
          <w:color w:val="auto"/>
          <w:sz w:val="21"/>
          <w:szCs w:val="21"/>
          <w:highlight w:val="none"/>
        </w:rPr>
      </w:pPr>
      <w:r>
        <w:rPr>
          <w:rFonts w:hint="eastAsia" w:ascii="宋体" w:hAnsi="宋体"/>
          <w:b/>
          <w:bCs w:val="0"/>
          <w:color w:val="auto"/>
          <w:sz w:val="21"/>
          <w:szCs w:val="21"/>
          <w:highlight w:val="none"/>
          <w:lang w:val="en-US" w:eastAsia="zh-CN"/>
        </w:rPr>
        <w:t xml:space="preserve">（四）</w:t>
      </w:r>
      <w:r>
        <w:rPr>
          <w:rFonts w:hint="default" w:ascii="宋体" w:hAnsi="宋体"/>
          <w:b/>
          <w:bCs w:val="0"/>
          <w:color w:val="auto"/>
          <w:sz w:val="21"/>
          <w:szCs w:val="21"/>
          <w:highlight w:val="none"/>
        </w:rPr>
        <w:t xml:space="preserve">维保要求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零配件应保证在免费质保期内正常供应。设备维修期间零配件供应最长时间不超过3个工作日，如不能提供，需提供备用</w:t>
      </w:r>
      <w:r>
        <w:rPr>
          <w:rFonts w:hint="eastAsia" w:ascii="宋体" w:hAnsi="宋体"/>
          <w:b w:val="0"/>
          <w:bCs/>
          <w:color w:val="auto"/>
          <w:sz w:val="21"/>
          <w:szCs w:val="21"/>
          <w:highlight w:val="none"/>
          <w:lang w:val="en-US" w:eastAsia="zh-CN"/>
        </w:rPr>
        <w:t xml:space="preserve">品</w:t>
      </w:r>
      <w:r>
        <w:rPr>
          <w:rFonts w:hint="default" w:ascii="宋体" w:hAnsi="宋体"/>
          <w:b w:val="0"/>
          <w:bCs/>
          <w:color w:val="auto"/>
          <w:sz w:val="21"/>
          <w:szCs w:val="21"/>
          <w:highlight w:val="none"/>
        </w:rPr>
        <w:t xml:space="preserve">供采购方使用。</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2、</w:t>
      </w:r>
      <w:r>
        <w:rPr>
          <w:rFonts w:hint="default" w:ascii="宋体" w:hAnsi="宋体"/>
          <w:b w:val="0"/>
          <w:bCs/>
          <w:color w:val="auto"/>
          <w:sz w:val="21"/>
          <w:szCs w:val="21"/>
          <w:highlight w:val="none"/>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ind w:firstLine="420"/>
        <w:spacing w:line="380" w:lineRule="exact"/>
        <w:rPr>
          <w:rFonts w:hint="eastAsia" w:ascii="宋体" w:hAnsi="宋体" w:eastAsia="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3、提供出保后市场同等条件下最优惠的维保、备品备件价格及维保服务的方案。</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五</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培训要求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20"/>
        <w:spacing w:line="38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六</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投标文件</w:t>
      </w:r>
      <w:r>
        <w:rPr>
          <w:rFonts w:hint="eastAsia" w:ascii="宋体" w:hAnsi="宋体"/>
          <w:b/>
          <w:bCs w:val="0"/>
          <w:color w:val="auto"/>
          <w:sz w:val="21"/>
          <w:szCs w:val="21"/>
          <w:highlight w:val="none"/>
        </w:rPr>
        <w:t xml:space="preserve">提供以下相关内容</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lang w:eastAsia="zh-CN"/>
        </w:rPr>
        <w:t xml:space="preserve">安装调试方案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应根据招标文件要求提供具体详实的安装调试方案，方案内容包括但不仅限于①安装调试、系统集成、试运行、测试、调优等内容；②人员组织架构、安装管理制度（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2、</w:t>
      </w:r>
      <w:r>
        <w:rPr>
          <w:rFonts w:hint="eastAsia" w:ascii="宋体" w:hAnsi="宋体" w:eastAsia="宋体" w:cs="Times New Roman"/>
          <w:b w:val="0"/>
          <w:bCs/>
          <w:color w:val="auto"/>
          <w:sz w:val="21"/>
          <w:szCs w:val="21"/>
          <w:highlight w:val="none"/>
          <w:lang w:val="en-US" w:eastAsia="zh-CN"/>
        </w:rPr>
        <w:t xml:space="preserve">售后服务管理体系</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投标人应针对本项目制定全面具体的售后服务方案，包括售后服务人员、服务机制、服务体系等内容。</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lang w:eastAsia="zh-CN"/>
        </w:rPr>
        <w:t xml:space="preserve">维保方案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应根据招标文件要求提供具体详实的维保方案，方案至少包括：①维保工作具体维保内容（投标单位根据自身所投产品特点阐述维保具体内容）、②维保流程（投标单位根据自身企业特点和制度阐述维保流程）、③维保规范标准、维保档案等情况（投标单位根据自身企业特点和制度阐述维保标准规范和档案管理情况）</w:t>
      </w:r>
      <w:r>
        <w:rPr>
          <w:rFonts w:hint="eastAsia" w:ascii="宋体" w:hAnsi="宋体" w:eastAsia="宋体" w:cs="Times New Roman"/>
          <w:b w:val="0"/>
          <w:bCs w:val="0"/>
          <w:color w:val="auto"/>
          <w:sz w:val="21"/>
          <w:szCs w:val="21"/>
          <w:highlight w:val="none"/>
          <w:lang w:eastAsia="zh-CN"/>
        </w:rPr>
        <w:t xml:space="preserve">④</w:t>
      </w:r>
      <w:r>
        <w:rPr>
          <w:rFonts w:hint="eastAsia" w:ascii="宋体" w:hAnsi="宋体" w:cs="Times New Roman"/>
          <w:b w:val="0"/>
          <w:bCs w:val="0"/>
          <w:color w:val="auto"/>
          <w:sz w:val="21"/>
          <w:szCs w:val="21"/>
          <w:highlight w:val="none"/>
          <w:lang w:val="en-US" w:eastAsia="zh-CN"/>
        </w:rPr>
        <w:t xml:space="preserve">全生命周期维保方案等。</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4、</w:t>
      </w:r>
      <w:r>
        <w:rPr>
          <w:rFonts w:hint="eastAsia" w:ascii="宋体" w:hAnsi="宋体" w:eastAsia="宋体" w:cs="Times New Roman"/>
          <w:b w:val="0"/>
          <w:bCs/>
          <w:color w:val="auto"/>
          <w:sz w:val="21"/>
          <w:szCs w:val="21"/>
          <w:highlight w:val="none"/>
          <w:lang w:eastAsia="zh-CN"/>
        </w:rPr>
        <w:t xml:space="preserve">故障应急方案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投标人根据往年设备故障案例，分析设备有可能出现的重大故障，制定出合理的应急预案。故障应急预案应包括不限于：故障特征假设及分析、处理制度、应急组织与职责、故障应急处置程序及故障报告流程等。</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lang w:eastAsia="zh-CN"/>
        </w:rPr>
        <w:t xml:space="preserve">培训方案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投标人在满足招标文件要求的培训要求基础上，提供具体详实的培训内容方案。方案应包括不限于：培训需求分析、培训目标计划、培训内容及方法计划、负责培训人员情况、培训设备场地、场次等情况。</w:t>
      </w:r>
      <w:r/>
    </w:p>
    <w:p>
      <w:pPr>
        <w:pStyle w:val="1012"/>
        <w:ind w:firstLine="422"/>
        <w:spacing w:line="440" w:lineRule="exact"/>
        <w:rPr>
          <w:rFonts w:hint="eastAsia" w:ascii="Times New Roman" w:hAnsi="Times New Roman" w:eastAsia="宋体"/>
          <w:b w:val="0"/>
          <w:bCs w:val="0"/>
          <w:color w:val="auto"/>
          <w:sz w:val="21"/>
          <w:szCs w:val="21"/>
          <w:highlight w:val="none"/>
          <w:lang w:eastAsia="zh-CN"/>
        </w:rPr>
      </w:pPr>
      <w:r>
        <w:rPr>
          <w:rFonts w:hint="eastAsia" w:ascii="Times New Roman" w:hAnsi="Times New Roman" w:eastAsia="宋体"/>
          <w:b w:val="0"/>
          <w:bCs w:val="0"/>
          <w:color w:val="auto"/>
          <w:sz w:val="21"/>
          <w:szCs w:val="21"/>
          <w:highlight w:val="none"/>
          <w:lang w:val="en-US" w:eastAsia="zh-CN"/>
        </w:rPr>
        <w:t xml:space="preserve">6、</w:t>
      </w:r>
      <w:r>
        <w:rPr>
          <w:rFonts w:hint="eastAsia" w:ascii="Times New Roman" w:hAnsi="Times New Roman" w:eastAsia="宋体"/>
          <w:b w:val="0"/>
          <w:bCs w:val="0"/>
          <w:color w:val="auto"/>
          <w:sz w:val="21"/>
          <w:szCs w:val="21"/>
          <w:highlight w:val="none"/>
          <w:lang w:eastAsia="zh-CN"/>
        </w:rPr>
        <w:t xml:space="preserve">产品质量保障方案</w:t>
      </w:r>
      <w:r/>
    </w:p>
    <w:p>
      <w:pPr>
        <w:pStyle w:val="1012"/>
        <w:ind w:firstLine="422"/>
        <w:spacing w:line="440" w:lineRule="exact"/>
        <w:rPr>
          <w:rFonts w:hint="eastAsia" w:ascii="Times New Roman" w:hAnsi="Times New Roman" w:eastAsia="宋体"/>
          <w:b w:val="0"/>
          <w:bCs w:val="0"/>
          <w:color w:val="auto"/>
          <w:sz w:val="21"/>
          <w:szCs w:val="21"/>
          <w:highlight w:val="none"/>
          <w:lang w:eastAsia="zh-CN"/>
        </w:rPr>
      </w:pPr>
      <w:r>
        <w:rPr>
          <w:rFonts w:hint="eastAsia" w:ascii="Times New Roman" w:hAnsi="Times New Roman" w:eastAsia="宋体"/>
          <w:b w:val="0"/>
          <w:bCs w:val="0"/>
          <w:color w:val="auto"/>
          <w:sz w:val="21"/>
          <w:szCs w:val="21"/>
          <w:highlight w:val="none"/>
        </w:rPr>
        <w:t xml:space="preserve">投标人提供</w:t>
      </w:r>
      <w:r>
        <w:rPr>
          <w:rFonts w:hint="eastAsia" w:ascii="Times New Roman" w:hAnsi="Times New Roman" w:eastAsia="宋体"/>
          <w:b w:val="0"/>
          <w:bCs w:val="0"/>
          <w:color w:val="auto"/>
          <w:sz w:val="21"/>
          <w:szCs w:val="21"/>
          <w:highlight w:val="none"/>
          <w:lang w:val="en-US" w:eastAsia="zh-CN"/>
        </w:rPr>
        <w:t xml:space="preserve">针对本项目的</w:t>
      </w:r>
      <w:r>
        <w:rPr>
          <w:rFonts w:hint="eastAsia" w:ascii="Times New Roman" w:hAnsi="Times New Roman" w:eastAsia="宋体"/>
          <w:b w:val="0"/>
          <w:bCs w:val="0"/>
          <w:color w:val="auto"/>
          <w:sz w:val="21"/>
          <w:szCs w:val="21"/>
          <w:highlight w:val="none"/>
        </w:rPr>
        <w:t xml:space="preserve">产品质量保障方案，</w:t>
      </w:r>
      <w:r>
        <w:rPr>
          <w:rFonts w:hint="eastAsia" w:ascii="Times New Roman" w:hAnsi="Times New Roman" w:eastAsia="宋体"/>
          <w:b w:val="0"/>
          <w:bCs w:val="0"/>
          <w:color w:val="auto"/>
          <w:sz w:val="21"/>
          <w:szCs w:val="21"/>
          <w:highlight w:val="none"/>
          <w:lang w:val="en-US" w:eastAsia="zh-CN"/>
        </w:rPr>
        <w:t xml:space="preserve">包括</w:t>
      </w:r>
      <w:r>
        <w:rPr>
          <w:rFonts w:hint="eastAsia" w:ascii="Times New Roman" w:hAnsi="Times New Roman" w:eastAsia="宋体"/>
          <w:b w:val="0"/>
          <w:bCs w:val="0"/>
          <w:color w:val="auto"/>
          <w:sz w:val="21"/>
          <w:szCs w:val="21"/>
          <w:highlight w:val="none"/>
        </w:rPr>
        <w:t xml:space="preserve">货物质量保证、货物检验标准、货物来源渠道等</w:t>
      </w:r>
      <w:r>
        <w:rPr>
          <w:rFonts w:hint="eastAsia" w:ascii="Times New Roman" w:hAnsi="Times New Roman" w:eastAsia="宋体"/>
          <w:b w:val="0"/>
          <w:bCs w:val="0"/>
          <w:color w:val="auto"/>
          <w:sz w:val="21"/>
          <w:szCs w:val="21"/>
          <w:highlight w:val="none"/>
          <w:lang w:eastAsia="zh-CN"/>
        </w:rPr>
        <w:t xml:space="preserve">。</w:t>
      </w:r>
      <w:r/>
    </w:p>
    <w:p>
      <w:pPr>
        <w:pStyle w:val="1012"/>
        <w:ind w:firstLine="422"/>
        <w:spacing w:line="440" w:lineRule="exact"/>
        <w:rPr>
          <w:rFonts w:hint="default"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7、投标人满足质保期限基础上，提供质保年限内容。</w:t>
      </w:r>
      <w:r/>
    </w:p>
    <w:p>
      <w:pPr>
        <w:ind w:firstLine="422"/>
        <w:spacing w:line="380" w:lineRule="exact"/>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六</w:t>
      </w:r>
      <w:r>
        <w:rPr>
          <w:rFonts w:hint="eastAsia" w:ascii="宋体" w:hAnsi="宋体"/>
          <w:b/>
          <w:color w:val="auto"/>
          <w:sz w:val="21"/>
          <w:szCs w:val="21"/>
          <w:highlight w:val="none"/>
        </w:rPr>
        <w:t xml:space="preserve">、综合说明：</w:t>
      </w:r>
      <w:r/>
    </w:p>
    <w:p>
      <w:pPr>
        <w:numPr>
          <w:ilvl w:val="0"/>
          <w:numId w:val="0"/>
        </w:numPr>
        <w:ind w:firstLine="422"/>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1、本项目不接受进口产品投标</w:t>
      </w:r>
      <w:r/>
    </w:p>
    <w:p>
      <w:pPr>
        <w:numPr>
          <w:ilvl w:val="0"/>
          <w:numId w:val="0"/>
        </w:numPr>
        <w:ind w:firstLine="422"/>
        <w:spacing w:line="400" w:lineRule="exact"/>
        <w:rPr>
          <w:rFonts w:hint="eastAsia" w:ascii="宋体" w:hAnsi="宋体" w:cs="宋体"/>
          <w:b/>
          <w:bCs w:val="0"/>
          <w:i w:val="0"/>
          <w:iCs w:val="0"/>
          <w:color w:val="auto"/>
          <w:sz w:val="22"/>
          <w:szCs w:val="22"/>
          <w:highlight w:val="none"/>
          <w:u w:val="none"/>
          <w:lang w:val="en-US" w:eastAsia="zh-CN" w:bidi="ar"/>
        </w:rPr>
      </w:pPr>
      <w:r>
        <w:rPr>
          <w:rFonts w:hint="eastAsia" w:ascii="宋体" w:hAnsi="宋体"/>
          <w:b/>
          <w:bCs w:val="0"/>
          <w:color w:val="auto"/>
          <w:sz w:val="21"/>
          <w:szCs w:val="21"/>
          <w:highlight w:val="none"/>
          <w:lang w:val="en-US" w:eastAsia="zh-CN"/>
        </w:rPr>
        <w:t xml:space="preserve">2、本项目核心产品：PET/CT</w:t>
      </w:r>
      <w:r>
        <w:rPr>
          <w:rFonts w:hint="eastAsia" w:ascii="宋体" w:hAnsi="宋体" w:cs="宋体"/>
          <w:b/>
          <w:bCs w:val="0"/>
          <w:i w:val="0"/>
          <w:iCs w:val="0"/>
          <w:color w:val="auto"/>
          <w:sz w:val="22"/>
          <w:szCs w:val="22"/>
          <w:highlight w:val="none"/>
          <w:u w:val="none"/>
          <w:lang w:val="en-US" w:eastAsia="zh-CN" w:bidi="ar"/>
        </w:rPr>
        <w:t xml:space="preserve">。</w:t>
      </w:r>
      <w:r/>
    </w:p>
    <w:p>
      <w:pPr>
        <w:numPr>
          <w:ilvl w:val="0"/>
          <w:numId w:val="0"/>
        </w:numPr>
        <w:ind w:firstLine="422"/>
        <w:spacing w:line="400" w:lineRule="exact"/>
        <w:rPr>
          <w:rFonts w:hint="default" w:ascii="宋体" w:hAnsi="宋体" w:cs="宋体"/>
          <w:b w:val="0"/>
          <w:bCs w:val="0"/>
          <w:i w:val="0"/>
          <w:iCs w:val="0"/>
          <w:color w:val="auto"/>
          <w:sz w:val="22"/>
          <w:szCs w:val="22"/>
          <w:highlight w:val="none"/>
          <w:u w:val="none"/>
          <w:lang w:val="en-US" w:eastAsia="zh-CN" w:bidi="ar"/>
        </w:rPr>
      </w:pPr>
      <w:r>
        <w:rPr>
          <w:rFonts w:hint="eastAsia" w:hAnsi="宋体" w:eastAsia="宋体" w:cs="宋体"/>
          <w:b w:val="0"/>
          <w:bCs w:val="0"/>
          <w:color w:val="auto"/>
          <w:sz w:val="21"/>
          <w:szCs w:val="21"/>
          <w:highlight w:val="non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en-US" w:eastAsia="zh-CN"/>
        </w:rPr>
        <w:t xml:space="preserve">采购文件中</w:t>
      </w:r>
      <w:r>
        <w:rPr>
          <w:rFonts w:hint="eastAsia" w:ascii="宋体" w:hAnsi="宋体" w:eastAsia="宋体" w:cs="Times New Roman"/>
          <w:b/>
          <w:bCs/>
          <w:i/>
          <w:iCs/>
          <w:color w:val="auto"/>
          <w:sz w:val="21"/>
          <w:szCs w:val="21"/>
          <w:highlight w:val="none"/>
          <w:u w:val="single"/>
          <w:lang w:val="en-US" w:eastAsia="zh-CN"/>
        </w:rPr>
        <w:t xml:space="preserve">斜体+下划线</w:t>
      </w:r>
      <w:r>
        <w:rPr>
          <w:rFonts w:hint="eastAsia" w:ascii="宋体" w:hAnsi="宋体" w:eastAsia="宋体" w:cs="Times New Roman"/>
          <w:b/>
          <w:bCs/>
          <w:color w:val="auto"/>
          <w:sz w:val="21"/>
          <w:szCs w:val="21"/>
          <w:highlight w:val="none"/>
          <w:lang w:val="en-US" w:eastAsia="zh-CN"/>
        </w:rPr>
        <w:t xml:space="preserve">的要求</w:t>
      </w:r>
      <w:r>
        <w:rPr>
          <w:rFonts w:hint="eastAsia" w:ascii="宋体" w:hAnsi="宋体" w:cs="Times New Roman"/>
          <w:b/>
          <w:bCs/>
          <w:color w:val="auto"/>
          <w:sz w:val="21"/>
          <w:szCs w:val="21"/>
          <w:highlight w:val="none"/>
          <w:lang w:val="en-US" w:eastAsia="zh-CN"/>
        </w:rPr>
        <w:t xml:space="preserve">、“第二部分”配套要求</w:t>
      </w:r>
      <w:r>
        <w:rPr>
          <w:rFonts w:hint="eastAsia" w:ascii="宋体" w:hAnsi="宋体" w:eastAsia="宋体" w:cs="Times New Roman"/>
          <w:b/>
          <w:bCs/>
          <w:color w:val="auto"/>
          <w:sz w:val="21"/>
          <w:szCs w:val="21"/>
          <w:highlight w:val="none"/>
          <w:lang w:val="en-US" w:eastAsia="zh-CN"/>
        </w:rPr>
        <w:t xml:space="preserve">为实质性响应要求，不允许负偏离，否则为无效投标。</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投标人须明确所投设备生产厂家、品牌、型号、规格和外形、尺寸等；提供设备的配置清单，并提供详细的技术参数和性能说明书。</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5、投标单位根据招标文件中提出的全部技术规格与要求选择配置并列出所投设备的技术规格，如果以其中某些条款不响应时，应在投标文件中逐条列出，未列出的视同响应。</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strike w:val="0"/>
          <w:color w:val="auto"/>
          <w:sz w:val="21"/>
          <w:szCs w:val="21"/>
          <w:highlight w:val="none"/>
          <w:lang w:val="en-US" w:eastAsia="zh-CN"/>
        </w:rPr>
        <w:t xml:space="preserve">6、</w:t>
      </w:r>
      <w:r>
        <w:rPr>
          <w:rFonts w:hint="eastAsia" w:ascii="宋体" w:hAnsi="宋体"/>
          <w:color w:val="auto"/>
          <w:sz w:val="21"/>
          <w:szCs w:val="21"/>
          <w:highlight w:val="none"/>
          <w:lang w:val="en-US" w:eastAsia="zh-CN"/>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采购要求中所列的技术指标和性能要求均为参考要求，凡是等于或优于所列要求的设备均可参加投标。</w:t>
      </w:r>
      <w:r/>
    </w:p>
    <w:p>
      <w:pPr>
        <w:ind w:firstLine="420"/>
        <w:spacing w:line="380" w:lineRule="exact"/>
        <w:rPr>
          <w:color w:val="auto"/>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、投标人对所投标段内的全部内容响应，投标总报价一次报定，总报价包括</w:t>
      </w:r>
      <w:r>
        <w:rPr>
          <w:rFonts w:hint="eastAsia" w:ascii="宋体" w:hAnsi="宋体"/>
          <w:bCs/>
          <w:color w:val="auto"/>
          <w:sz w:val="21"/>
          <w:szCs w:val="21"/>
          <w:highlight w:val="none"/>
        </w:rPr>
        <w:t xml:space="preserve">但不限于含设备、软件以及相应的附件、备件、配件、包装、税费、运杂（到位）、保险、安装、调试、验收、管理、售后服务、维护、人员培训、接口费、专利技术、质保期间等一切费用及其他费用等所产生的费用</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医院平台各系统（如HIS系统、LIS系统、PACS系统等）的接口费用；与现有/后期设备对接等；甲方</w:t>
      </w:r>
      <w:r>
        <w:rPr>
          <w:rFonts w:hint="eastAsia" w:ascii="宋体" w:hAnsi="宋体"/>
          <w:bCs/>
          <w:color w:val="auto"/>
          <w:sz w:val="21"/>
          <w:szCs w:val="21"/>
          <w:highlight w:val="none"/>
          <w:lang w:val="en-US" w:eastAsia="zh-CN"/>
        </w:rPr>
        <w:t xml:space="preserve">不再</w:t>
      </w:r>
      <w:r>
        <w:rPr>
          <w:rFonts w:hint="eastAsia" w:ascii="宋体" w:hAnsi="宋体"/>
          <w:bCs/>
          <w:color w:val="auto"/>
          <w:sz w:val="21"/>
          <w:szCs w:val="21"/>
          <w:highlight w:val="none"/>
        </w:rPr>
        <w:t xml:space="preserve">支付其他任何费用。</w:t>
      </w:r>
      <w:r/>
    </w:p>
    <w:p>
      <w:pPr>
        <w:ind w:firstLine="420"/>
        <w:spacing w:line="380" w:lineRule="exact"/>
        <w:rPr>
          <w:rFonts w:ascii="宋体" w:hAnsi="宋体"/>
          <w:b/>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、须提供质量保证，在质量保证期内该设备或产品出现质量问题（人为除外），无条件更换。</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生态环境部办公厅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国家邮政局办公室关于印发〈商品包装政府采购需求标准（试行）〉、〈快递包装政府采购需求标准（试行）〉的通知》的通知（苏财办购〔</w:t>
      </w:r>
      <w:r>
        <w:rPr>
          <w:rFonts w:ascii="宋体" w:hAnsi="宋体"/>
          <w:color w:val="auto"/>
          <w:sz w:val="21"/>
          <w:szCs w:val="21"/>
          <w:highlight w:val="none"/>
        </w:rPr>
        <w:t xml:space="preserve">2020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号）。</w:t>
      </w:r>
      <w:r/>
    </w:p>
    <w:p>
      <w:pPr>
        <w:ind w:firstLine="420"/>
        <w:spacing w:line="400" w:lineRule="exact"/>
        <w:rPr>
          <w:rFonts w:ascii="宋体" w:hAnsi="宋体"/>
          <w:color w:val="auto"/>
          <w:sz w:val="21"/>
          <w:szCs w:val="21"/>
          <w:highlight w:val="none"/>
        </w:rPr>
      </w:pPr>
      <w:r>
        <w:rPr>
          <w:rFonts w:hint="eastAsia" w:ascii="宋体" w:hAnsi="宋体" w:cs="Times New Roman"/>
          <w:color w:val="auto"/>
          <w:sz w:val="21"/>
          <w:szCs w:val="21"/>
          <w:highlight w:val="none"/>
          <w:lang w:val="en-US" w:eastAsia="zh-CN"/>
        </w:rPr>
        <w:t xml:space="preserve">12</w:t>
      </w:r>
      <w:r>
        <w:rPr>
          <w:rFonts w:hint="eastAsia" w:ascii="宋体" w:hAnsi="宋体" w:eastAsia="宋体" w:cs="Times New Roman"/>
          <w:color w:val="auto"/>
          <w:sz w:val="21"/>
          <w:szCs w:val="21"/>
          <w:highlight w:val="none"/>
          <w:lang w:val="en-US" w:eastAsia="zh-CN"/>
        </w:rPr>
        <w:t xml:space="preserve">、</w:t>
      </w:r>
      <w:r>
        <w:rPr>
          <w:rFonts w:hint="eastAsia" w:ascii="宋体" w:hAnsi="宋体"/>
          <w:color w:val="auto"/>
          <w:sz w:val="21"/>
          <w:szCs w:val="21"/>
          <w:highlight w:val="none"/>
        </w:rPr>
        <w:t xml:space="preserve">凡涉及采购文件的补充说明和修改，均以</w:t>
      </w:r>
      <w:r>
        <w:rPr>
          <w:rFonts w:hint="eastAsia" w:ascii="宋体" w:hAnsi="宋体"/>
          <w:color w:val="auto"/>
          <w:sz w:val="21"/>
          <w:szCs w:val="21"/>
          <w:highlight w:val="none"/>
          <w:lang w:val="en-US" w:eastAsia="zh-CN"/>
        </w:rPr>
        <w:t xml:space="preserve">中国政府采购网、</w:t>
      </w:r>
      <w:r>
        <w:rPr>
          <w:rFonts w:hint="eastAsia" w:ascii="宋体" w:hAnsi="宋体"/>
          <w:color w:val="auto"/>
          <w:sz w:val="21"/>
          <w:szCs w:val="21"/>
          <w:highlight w:val="none"/>
        </w:rPr>
        <w:t xml:space="preserve">江苏政府采购网、苏州政府采购网上发布的通知为准。</w:t>
      </w:r>
      <w:bookmarkEnd w:id="14"/>
      <w:r/>
      <w:r/>
    </w:p>
    <w:p>
      <w:pPr>
        <w:ind w:left="482"/>
        <w:jc w:val="center"/>
        <w:spacing w:line="420" w:lineRule="exact"/>
        <w:rPr>
          <w:rFonts w:ascii="宋体" w:hAnsi="宋体"/>
          <w:b/>
          <w:bCs/>
          <w:color w:val="auto"/>
          <w:sz w:val="32"/>
          <w:szCs w:val="32"/>
          <w:highlight w:val="none"/>
        </w:rPr>
        <w:outlineLvl w:val="0"/>
      </w:pPr>
      <w:r>
        <w:rPr>
          <w:rFonts w:ascii="宋体" w:hAnsi="宋体"/>
          <w:b/>
          <w:bCs/>
          <w:color w:val="auto"/>
          <w:sz w:val="32"/>
          <w:szCs w:val="32"/>
          <w:highlight w:val="none"/>
        </w:rPr>
        <w:br w:type="page" w:clear="all"/>
      </w:r>
      <w:bookmarkStart w:id="15" w:name="_Hlk145419482"/>
      <w:r/>
      <w:bookmarkStart w:id="16" w:name="_Hlk108429674"/>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5"/>
      <w:r/>
      <w:bookmarkEnd w:id="16"/>
      <w:r/>
      <w:r/>
    </w:p>
    <w:p>
      <w:pPr>
        <w:ind w:firstLine="425"/>
        <w:jc w:val="both"/>
        <w:spacing w:line="400" w:lineRule="exact"/>
        <w:rPr>
          <w:rFonts w:ascii="宋体" w:hAnsi="宋体"/>
          <w:color w:val="auto"/>
          <w:sz w:val="21"/>
          <w:szCs w:val="21"/>
          <w:highlight w:val="none"/>
        </w:rPr>
      </w:pPr>
      <w:r/>
      <w:bookmarkStart w:id="17" w:name="_Hlk108429706"/>
      <w:r/>
      <w:bookmarkEnd w:id="17"/>
      <w:r/>
      <w:r/>
    </w:p>
    <w:p>
      <w:pPr>
        <w:pStyle w:val="1119"/>
        <w:ind w:firstLine="420"/>
        <w:spacing w:after="200" w:line="440" w:lineRule="exact"/>
        <w:rPr>
          <w:rStyle w:val="899"/>
          <w:rFonts w:ascii="宋体" w:hAnsi="宋体" w:eastAsia="Times New Roman"/>
          <w:bCs/>
          <w:color w:val="auto"/>
          <w:sz w:val="21"/>
          <w:szCs w:val="21"/>
          <w:highlight w:val="none"/>
        </w:rPr>
      </w:pPr>
      <w:r>
        <w:rPr>
          <w:rStyle w:val="899"/>
          <w:rFonts w:hint="eastAsia" w:ascii="宋体" w:hAnsi="宋体" w:eastAsia="Times New Roman"/>
          <w:bCs/>
          <w:color w:val="auto"/>
          <w:sz w:val="21"/>
          <w:szCs w:val="21"/>
          <w:highlight w:val="none"/>
        </w:rPr>
        <w:t xml:space="preserve">以下为中标</w:t>
      </w:r>
      <w:r>
        <w:rPr>
          <w:rStyle w:val="899"/>
          <w:rFonts w:ascii="宋体" w:hAnsi="宋体" w:eastAsia="Times New Roman"/>
          <w:bCs/>
          <w:color w:val="auto"/>
          <w:sz w:val="21"/>
          <w:szCs w:val="21"/>
          <w:highlight w:val="none"/>
        </w:rPr>
        <w:t xml:space="preserve">(</w:t>
      </w:r>
      <w:r>
        <w:rPr>
          <w:rStyle w:val="899"/>
          <w:rFonts w:hint="eastAsia" w:ascii="宋体" w:hAnsi="宋体" w:eastAsia="Times New Roman"/>
          <w:bCs/>
          <w:color w:val="auto"/>
          <w:sz w:val="21"/>
          <w:szCs w:val="21"/>
          <w:highlight w:val="none"/>
        </w:rPr>
        <w:t xml:space="preserve">成交</w:t>
      </w:r>
      <w:r>
        <w:rPr>
          <w:rStyle w:val="899"/>
          <w:rFonts w:ascii="宋体" w:hAnsi="宋体" w:eastAsia="Times New Roman"/>
          <w:bCs/>
          <w:color w:val="auto"/>
          <w:sz w:val="21"/>
          <w:szCs w:val="21"/>
          <w:highlight w:val="none"/>
        </w:rPr>
        <w:t xml:space="preserve">)</w:t>
      </w:r>
      <w:r>
        <w:rPr>
          <w:rStyle w:val="899"/>
          <w:rFonts w:hint="eastAsia" w:ascii="宋体" w:hAnsi="宋体" w:eastAsia="Times New Roman"/>
          <w:bCs/>
          <w:color w:val="auto"/>
          <w:sz w:val="21"/>
          <w:szCs w:val="21"/>
          <w:highlight w:val="none"/>
        </w:rPr>
        <w:t xml:space="preserve">后签定本项目合同的通用条款，中标</w:t>
      </w:r>
      <w:r>
        <w:rPr>
          <w:rStyle w:val="899"/>
          <w:rFonts w:ascii="宋体" w:hAnsi="宋体" w:eastAsia="Times New Roman"/>
          <w:bCs/>
          <w:color w:val="auto"/>
          <w:sz w:val="21"/>
          <w:szCs w:val="21"/>
          <w:highlight w:val="none"/>
        </w:rPr>
        <w:t xml:space="preserve">(</w:t>
      </w:r>
      <w:r>
        <w:rPr>
          <w:rStyle w:val="899"/>
          <w:rFonts w:hint="eastAsia" w:ascii="宋体" w:hAnsi="宋体" w:eastAsia="Times New Roman"/>
          <w:bCs/>
          <w:color w:val="auto"/>
          <w:sz w:val="21"/>
          <w:szCs w:val="21"/>
          <w:highlight w:val="none"/>
        </w:rPr>
        <w:t xml:space="preserve">成交</w:t>
      </w:r>
      <w:r>
        <w:rPr>
          <w:rStyle w:val="899"/>
          <w:rFonts w:ascii="宋体" w:hAnsi="宋体" w:eastAsia="Times New Roman"/>
          <w:bCs/>
          <w:color w:val="auto"/>
          <w:sz w:val="21"/>
          <w:szCs w:val="21"/>
          <w:highlight w:val="none"/>
        </w:rPr>
        <w:t xml:space="preserve">)</w:t>
      </w:r>
      <w:r>
        <w:rPr>
          <w:rStyle w:val="899"/>
          <w:rFonts w:hint="eastAsia" w:ascii="宋体" w:hAnsi="宋体" w:eastAsia="Times New Roman"/>
          <w:bCs/>
          <w:color w:val="auto"/>
          <w:sz w:val="21"/>
          <w:szCs w:val="21"/>
          <w:highlight w:val="none"/>
        </w:rPr>
        <w:t xml:space="preserve">供应商不得提出实质性的修改。</w:t>
      </w:r>
      <w:r/>
    </w:p>
    <w:p>
      <w:pPr>
        <w:pStyle w:val="1119"/>
        <w:jc w:val="center"/>
        <w:spacing w:after="200" w:line="276" w:lineRule="auto"/>
        <w:rPr>
          <w:rStyle w:val="899"/>
          <w:b/>
          <w:bCs/>
          <w:color w:val="auto"/>
          <w:sz w:val="21"/>
          <w:szCs w:val="21"/>
          <w:highlight w:val="none"/>
        </w:rPr>
      </w:pPr>
      <w:r>
        <w:rPr>
          <w:rStyle w:val="899"/>
          <w:rFonts w:hint="eastAsia"/>
          <w:b/>
          <w:bCs/>
          <w:color w:val="auto"/>
          <w:sz w:val="21"/>
          <w:szCs w:val="21"/>
          <w:highlight w:val="none"/>
        </w:rPr>
        <w:t xml:space="preserve">张家港市政府采购合同</w:t>
      </w:r>
      <w:r/>
    </w:p>
    <w:p>
      <w:pPr>
        <w:pStyle w:val="1119"/>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项目名称：</w:t>
      </w:r>
      <w:bookmarkStart w:id="18" w:name="biaoduanname_1"/>
      <w:r>
        <w:rPr>
          <w:rStyle w:val="899"/>
          <w:rFonts w:hint="eastAsia" w:ascii="宋体" w:hAnsi="宋体" w:cs="Courier New"/>
          <w:color w:val="auto"/>
          <w:sz w:val="21"/>
          <w:szCs w:val="21"/>
          <w:highlight w:val="none"/>
        </w:rPr>
        <w:t xml:space="preserve">                    </w:t>
      </w:r>
      <w:bookmarkEnd w:id="18"/>
      <w:r>
        <w:rPr>
          <w:rStyle w:val="899"/>
          <w:rFonts w:hint="eastAsia" w:ascii="宋体" w:hAnsi="宋体" w:cs="Courier New"/>
          <w:color w:val="auto"/>
          <w:sz w:val="21"/>
          <w:szCs w:val="21"/>
          <w:highlight w:val="none"/>
        </w:rPr>
        <w:t xml:space="preserve">           </w:t>
      </w:r>
      <w:r/>
    </w:p>
    <w:p>
      <w:pPr>
        <w:pStyle w:val="1119"/>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项目编号：</w:t>
      </w:r>
      <w:bookmarkStart w:id="19" w:name="projectno"/>
      <w:r>
        <w:rPr>
          <w:rStyle w:val="899"/>
          <w:rFonts w:hint="eastAsia" w:ascii="宋体" w:hAnsi="宋体" w:cs="Courier New"/>
          <w:color w:val="auto"/>
          <w:sz w:val="21"/>
          <w:szCs w:val="21"/>
          <w:highlight w:val="none"/>
        </w:rPr>
        <w:t xml:space="preserve">               </w:t>
      </w:r>
      <w:bookmarkEnd w:id="19"/>
      <w:r/>
      <w:r/>
    </w:p>
    <w:p>
      <w:pPr>
        <w:pStyle w:val="1119"/>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甲方：（买方）</w:t>
      </w:r>
      <w:r>
        <w:rPr>
          <w:rStyle w:val="899"/>
          <w:rFonts w:hint="eastAsia" w:ascii="宋体" w:hAnsi="宋体" w:cs="Courier New"/>
          <w:color w:val="auto"/>
          <w:sz w:val="21"/>
          <w:szCs w:val="21"/>
          <w:highlight w:val="none"/>
          <w:u w:val="single"/>
        </w:rPr>
        <w:t xml:space="preserve"> </w:t>
      </w:r>
      <w:bookmarkStart w:id="20" w:name="jianshedanwei_1"/>
      <w:r>
        <w:rPr>
          <w:rStyle w:val="899"/>
          <w:rFonts w:hint="eastAsia" w:ascii="宋体" w:hAnsi="宋体" w:cs="Courier New"/>
          <w:color w:val="auto"/>
          <w:sz w:val="21"/>
          <w:szCs w:val="21"/>
          <w:highlight w:val="none"/>
          <w:u w:val="single"/>
        </w:rPr>
        <w:t xml:space="preserve">               </w:t>
      </w:r>
      <w:bookmarkEnd w:id="20"/>
      <w:r>
        <w:rPr>
          <w:rStyle w:val="899"/>
          <w:rFonts w:hint="eastAsia" w:ascii="宋体" w:hAnsi="宋体" w:cs="Courier New"/>
          <w:color w:val="auto"/>
          <w:sz w:val="21"/>
          <w:szCs w:val="21"/>
          <w:highlight w:val="none"/>
          <w:u w:val="single"/>
        </w:rPr>
        <w:t xml:space="preserve"> </w:t>
      </w:r>
      <w:r/>
    </w:p>
    <w:p>
      <w:pPr>
        <w:pStyle w:val="1119"/>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乙方：（卖方）</w:t>
      </w:r>
      <w:r>
        <w:rPr>
          <w:rStyle w:val="899"/>
          <w:rFonts w:hint="eastAsia" w:ascii="宋体" w:hAnsi="宋体" w:cs="Courier New"/>
          <w:color w:val="auto"/>
          <w:sz w:val="21"/>
          <w:szCs w:val="21"/>
          <w:highlight w:val="none"/>
          <w:u w:val="single"/>
        </w:rPr>
        <w:t xml:space="preserve"> </w:t>
      </w:r>
      <w:bookmarkStart w:id="21" w:name="zhongbiaodanweiname_1"/>
      <w:r>
        <w:rPr>
          <w:rStyle w:val="899"/>
          <w:rFonts w:hint="eastAsia" w:ascii="宋体" w:hAnsi="宋体" w:cs="Courier New"/>
          <w:color w:val="auto"/>
          <w:sz w:val="21"/>
          <w:szCs w:val="21"/>
          <w:highlight w:val="none"/>
          <w:u w:val="single"/>
        </w:rPr>
        <w:t xml:space="preserve">               </w:t>
      </w:r>
      <w:bookmarkEnd w:id="21"/>
      <w:r>
        <w:rPr>
          <w:rStyle w:val="899"/>
          <w:rFonts w:hint="eastAsia" w:ascii="宋体" w:hAnsi="宋体" w:cs="Courier New"/>
          <w:color w:val="auto"/>
          <w:sz w:val="21"/>
          <w:szCs w:val="21"/>
          <w:highlight w:val="none"/>
          <w:u w:val="single"/>
        </w:rPr>
        <w:t xml:space="preserve"> </w:t>
      </w:r>
      <w:r/>
    </w:p>
    <w:p>
      <w:pPr>
        <w:pStyle w:val="1119"/>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color w:val="auto"/>
          <w:sz w:val="21"/>
          <w:szCs w:val="21"/>
          <w:highlight w:val="none"/>
        </w:rPr>
        <w:t xml:space="preserve">甲、乙双方根据苏州市</w:t>
      </w:r>
      <w:r>
        <w:rPr>
          <w:rStyle w:val="899"/>
          <w:rFonts w:hint="eastAsia" w:ascii="宋体" w:hAnsi="宋体" w:cs="Courier New"/>
          <w:color w:val="auto"/>
          <w:sz w:val="21"/>
          <w:szCs w:val="21"/>
          <w:highlight w:val="none"/>
          <w:lang w:eastAsia="zh-CN"/>
        </w:rPr>
        <w:t xml:space="preserve">卫康招投标咨询服务有限公司</w:t>
      </w:r>
      <w:r>
        <w:rPr>
          <w:rStyle w:val="899"/>
          <w:rFonts w:hint="eastAsia" w:ascii="宋体" w:hAnsi="宋体" w:cs="Courier New"/>
          <w:color w:val="auto"/>
          <w:sz w:val="21"/>
          <w:szCs w:val="21"/>
          <w:highlight w:val="none"/>
          <w:u w:val="single"/>
        </w:rPr>
        <w:t xml:space="preserve"> </w:t>
      </w:r>
      <w:bookmarkStart w:id="22" w:name="biaoduanname_2"/>
      <w:r>
        <w:rPr>
          <w:rStyle w:val="899"/>
          <w:rFonts w:hint="eastAsia" w:ascii="宋体" w:hAnsi="宋体" w:cs="Courier New"/>
          <w:color w:val="auto"/>
          <w:sz w:val="21"/>
          <w:szCs w:val="21"/>
          <w:highlight w:val="none"/>
          <w:u w:val="single"/>
        </w:rPr>
        <w:t xml:space="preserve"> </w:t>
      </w:r>
      <w:r>
        <w:rPr>
          <w:rStyle w:val="899"/>
          <w:rFonts w:hint="eastAsia" w:ascii="宋体" w:hAnsi="宋体" w:cs="Courier New"/>
          <w:color w:val="auto"/>
          <w:sz w:val="21"/>
          <w:szCs w:val="21"/>
          <w:highlight w:val="none"/>
          <w:u w:val="single"/>
          <w:lang w:val="en-US" w:eastAsia="zh-CN"/>
        </w:rPr>
        <w:t xml:space="preserve">  </w:t>
      </w:r>
      <w:r>
        <w:rPr>
          <w:rStyle w:val="899"/>
          <w:rFonts w:hint="eastAsia" w:ascii="宋体" w:hAnsi="宋体" w:cs="Courier New"/>
          <w:color w:val="auto"/>
          <w:sz w:val="21"/>
          <w:szCs w:val="21"/>
          <w:highlight w:val="none"/>
          <w:u w:val="single"/>
        </w:rPr>
        <w:t xml:space="preserve"> </w:t>
      </w:r>
      <w:bookmarkEnd w:id="22"/>
      <w:r>
        <w:rPr>
          <w:rStyle w:val="899"/>
          <w:rFonts w:hint="eastAsia" w:ascii="宋体" w:hAnsi="宋体" w:cs="Courier New"/>
          <w:color w:val="auto"/>
          <w:sz w:val="21"/>
          <w:szCs w:val="21"/>
          <w:highlight w:val="none"/>
          <w:u w:val="single"/>
        </w:rPr>
        <w:t xml:space="preserve"> </w:t>
      </w:r>
      <w:r>
        <w:rPr>
          <w:rStyle w:val="899"/>
          <w:rFonts w:hint="eastAsia" w:ascii="宋体" w:hAnsi="宋体" w:cs="Courier New"/>
          <w:color w:val="auto"/>
          <w:sz w:val="21"/>
          <w:szCs w:val="21"/>
          <w:highlight w:val="none"/>
        </w:rPr>
        <w:t xml:space="preserve">项目公开招标的结果，签署本合同。</w:t>
      </w:r>
      <w:r/>
    </w:p>
    <w:p>
      <w:pPr>
        <w:pStyle w:val="1119"/>
        <w:ind w:firstLine="413"/>
        <w:spacing w:before="120" w:after="120" w:line="440" w:lineRule="exact"/>
        <w:rPr>
          <w:rStyle w:val="899"/>
          <w:rFonts w:hint="eastAsia"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一、货物内容</w:t>
      </w:r>
      <w:r/>
    </w:p>
    <w:tbl>
      <w:tblPr>
        <w:tblStyle w:val="712"/>
        <w:tblW w:w="88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17"/>
        <w:gridCol w:w="863"/>
        <w:gridCol w:w="894"/>
        <w:gridCol w:w="839"/>
        <w:gridCol w:w="757"/>
        <w:gridCol w:w="1285"/>
        <w:gridCol w:w="896"/>
        <w:gridCol w:w="1143"/>
        <w:gridCol w:w="946"/>
      </w:tblGrid>
      <w:tr>
        <w:trPr>
          <w:cantSplit/>
          <w:jc w:val="center"/>
          <w:trHeight w:val="928"/>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制造厂商</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二、合同金额</w:t>
      </w:r>
      <w:r/>
    </w:p>
    <w:p>
      <w:pPr>
        <w:pStyle w:val="1119"/>
        <w:ind w:firstLine="420"/>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color w:val="auto"/>
          <w:sz w:val="21"/>
          <w:szCs w:val="21"/>
          <w:highlight w:val="none"/>
        </w:rPr>
        <w:t xml:space="preserve">2.1 本合同金额为（大写）：</w:t>
      </w:r>
      <w:r>
        <w:rPr>
          <w:rStyle w:val="899"/>
          <w:rFonts w:hint="eastAsia" w:ascii="宋体" w:hAnsi="宋体" w:cs="Courier New"/>
          <w:color w:val="auto"/>
          <w:sz w:val="21"/>
          <w:szCs w:val="21"/>
          <w:highlight w:val="none"/>
          <w:u w:val="single"/>
        </w:rPr>
        <w:t xml:space="preserve"> </w:t>
      </w:r>
      <w:bookmarkStart w:id="23" w:name="zhongbiaopriceup"/>
      <w:r>
        <w:rPr>
          <w:rStyle w:val="899"/>
          <w:rFonts w:hint="eastAsia" w:ascii="宋体" w:hAnsi="宋体" w:cs="Courier New"/>
          <w:color w:val="auto"/>
          <w:sz w:val="21"/>
          <w:szCs w:val="21"/>
          <w:highlight w:val="none"/>
          <w:u w:val="single"/>
        </w:rPr>
        <w:t xml:space="preserve">                   </w:t>
      </w:r>
      <w:bookmarkEnd w:id="23"/>
      <w:r>
        <w:rPr>
          <w:rStyle w:val="899"/>
          <w:rFonts w:hint="eastAsia" w:ascii="宋体" w:hAnsi="宋体" w:cs="Courier New"/>
          <w:color w:val="auto"/>
          <w:sz w:val="21"/>
          <w:szCs w:val="21"/>
          <w:highlight w:val="none"/>
          <w:u w:val="single"/>
        </w:rPr>
        <w:t xml:space="preserve"> </w:t>
      </w:r>
      <w:r>
        <w:rPr>
          <w:rStyle w:val="899"/>
          <w:rFonts w:hint="eastAsia" w:ascii="宋体" w:hAnsi="宋体" w:cs="Courier New"/>
          <w:color w:val="auto"/>
          <w:sz w:val="21"/>
          <w:szCs w:val="21"/>
          <w:highlight w:val="none"/>
        </w:rPr>
        <w:t xml:space="preserve">（</w:t>
      </w:r>
      <w:r>
        <w:rPr>
          <w:rStyle w:val="899"/>
          <w:rFonts w:hint="eastAsia" w:ascii="宋体" w:hAnsi="宋体" w:cs="Courier New"/>
          <w:color w:val="auto"/>
          <w:sz w:val="21"/>
          <w:szCs w:val="21"/>
          <w:highlight w:val="none"/>
          <w:u w:val="single"/>
        </w:rPr>
        <w:t xml:space="preserve"> </w:t>
      </w:r>
      <w:bookmarkStart w:id="24" w:name="zhongbiaopricelow"/>
      <w:r>
        <w:rPr>
          <w:rStyle w:val="899"/>
          <w:rFonts w:hint="eastAsia" w:ascii="宋体" w:hAnsi="宋体" w:cs="Courier New"/>
          <w:color w:val="auto"/>
          <w:sz w:val="21"/>
          <w:szCs w:val="21"/>
          <w:highlight w:val="none"/>
          <w:u w:val="single"/>
        </w:rPr>
        <w:t xml:space="preserve">          </w:t>
      </w:r>
      <w:bookmarkEnd w:id="24"/>
      <w:r>
        <w:rPr>
          <w:rStyle w:val="899"/>
          <w:rFonts w:hint="eastAsia" w:ascii="宋体" w:hAnsi="宋体" w:cs="Courier New"/>
          <w:color w:val="auto"/>
          <w:sz w:val="21"/>
          <w:szCs w:val="21"/>
          <w:highlight w:val="none"/>
          <w:u w:val="single"/>
        </w:rPr>
        <w:t xml:space="preserve"> </w:t>
      </w:r>
      <w:r>
        <w:rPr>
          <w:rStyle w:val="899"/>
          <w:rFonts w:hint="eastAsia" w:ascii="宋体" w:hAnsi="宋体" w:cs="Courier New"/>
          <w:color w:val="auto"/>
          <w:sz w:val="21"/>
          <w:szCs w:val="21"/>
          <w:highlight w:val="none"/>
        </w:rPr>
        <w:t xml:space="preserve">元）人民币。</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总价包括但不限于含设备、软件以及相应的附件、备件、配件、包装、税费、运杂（到位）、保险、安装、调试、验收、管理、售后服务、维护、人员培训、接口费、专利技术、质保期间等一切费用及其他费用等所产生的费用</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医院平台各系统（如HIS系统、LIS系统、PACS系统等）的接口费用；与现有/后期设备对接等；甲方</w:t>
      </w:r>
      <w:r>
        <w:rPr>
          <w:rFonts w:hint="eastAsia" w:ascii="宋体" w:hAnsi="宋体"/>
          <w:bCs/>
          <w:color w:val="auto"/>
          <w:sz w:val="21"/>
          <w:szCs w:val="21"/>
          <w:highlight w:val="none"/>
          <w:lang w:val="en-US" w:eastAsia="zh-CN"/>
        </w:rPr>
        <w:t xml:space="preserve">不再</w:t>
      </w:r>
      <w:r>
        <w:rPr>
          <w:rFonts w:hint="eastAsia" w:ascii="宋体" w:hAnsi="宋体"/>
          <w:bCs/>
          <w:color w:val="auto"/>
          <w:sz w:val="21"/>
          <w:szCs w:val="21"/>
          <w:highlight w:val="none"/>
        </w:rPr>
        <w:t xml:space="preserve">支付其他任何费用。</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三、技术资料</w:t>
      </w:r>
      <w:r/>
    </w:p>
    <w:p>
      <w:pPr>
        <w:pStyle w:val="1119"/>
        <w:ind w:left="466"/>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3.1乙方应按招标文件规定的时间向甲方提供使用货物的有关技术资料。</w:t>
      </w:r>
      <w:r/>
    </w:p>
    <w:p>
      <w:pPr>
        <w:pStyle w:val="1119"/>
        <w:ind w:firstLine="485"/>
        <w:spacing w:before="120" w:after="120" w:line="440" w:lineRule="exact"/>
        <w:rPr>
          <w:rStyle w:val="899"/>
          <w:rFonts w:hint="eastAsia" w:ascii="宋体" w:hAnsi="宋体" w:eastAsia="宋体" w:cs="Courier New"/>
          <w:color w:val="auto"/>
          <w:sz w:val="21"/>
          <w:szCs w:val="21"/>
          <w:highlight w:val="none"/>
          <w:lang w:eastAsia="zh-CN"/>
        </w:rPr>
      </w:pPr>
      <w:r>
        <w:rPr>
          <w:rStyle w:val="899"/>
          <w:rFonts w:hint="eastAsia" w:ascii="宋体" w:hAnsi="宋体" w:cs="Courier New"/>
          <w:color w:val="auto"/>
          <w:sz w:val="21"/>
          <w:szCs w:val="21"/>
          <w:highlight w:val="none"/>
        </w:rPr>
        <w:t xml:space="preserve">3.2 </w:t>
      </w:r>
      <w:r>
        <w:rPr>
          <w:rStyle w:val="899"/>
          <w:rFonts w:hint="eastAsia" w:ascii="宋体" w:hAnsi="宋体" w:cs="Courier New"/>
          <w:color w:val="auto"/>
          <w:sz w:val="21"/>
          <w:szCs w:val="21"/>
          <w:highlight w:val="none"/>
          <w:lang w:eastAsia="zh-CN"/>
        </w:rPr>
        <w:t xml:space="preserve">未经</w:t>
      </w:r>
      <w:r>
        <w:rPr>
          <w:rStyle w:val="899"/>
          <w:rFonts w:hint="eastAsia" w:ascii="宋体" w:hAnsi="宋体" w:cs="Courier New"/>
          <w:color w:val="auto"/>
          <w:sz w:val="21"/>
          <w:szCs w:val="21"/>
          <w:highlight w:val="none"/>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Style w:val="899"/>
          <w:rFonts w:hint="eastAsia" w:ascii="宋体" w:hAnsi="宋体" w:cs="Courier New"/>
          <w:color w:val="auto"/>
          <w:sz w:val="21"/>
          <w:szCs w:val="21"/>
          <w:highlight w:val="none"/>
          <w:lang w:eastAsia="zh-CN"/>
        </w:rPr>
        <w:t xml:space="preserve">保密时间为永久。</w:t>
      </w:r>
      <w:r/>
    </w:p>
    <w:p>
      <w:pPr>
        <w:pStyle w:val="1119"/>
        <w:ind w:left="468"/>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四、知识产权</w:t>
      </w:r>
      <w:r/>
    </w:p>
    <w:p>
      <w:pPr>
        <w:pStyle w:val="1119"/>
        <w:ind w:firstLine="420"/>
        <w:spacing w:before="120" w:after="120" w:line="440" w:lineRule="exact"/>
        <w:rPr>
          <w:rStyle w:val="899"/>
          <w:rFonts w:ascii="宋体" w:hAnsi="宋体"/>
          <w:color w:val="auto"/>
          <w:sz w:val="21"/>
          <w:szCs w:val="21"/>
          <w:highlight w:val="none"/>
        </w:rPr>
      </w:pPr>
      <w:r>
        <w:rPr>
          <w:rStyle w:val="899"/>
          <w:rFonts w:hint="eastAsia" w:ascii="宋体" w:hAnsi="宋体"/>
          <w:color w:val="auto"/>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19"/>
        <w:ind w:firstLine="413"/>
        <w:spacing w:before="120" w:after="120" w:line="440" w:lineRule="exact"/>
        <w:rPr>
          <w:rStyle w:val="899"/>
          <w:rFonts w:ascii="宋体" w:hAnsi="宋体" w:cs="Courier New"/>
          <w:color w:val="auto"/>
          <w:sz w:val="21"/>
          <w:szCs w:val="21"/>
          <w:highlight w:val="none"/>
          <w:u w:val="single"/>
        </w:rPr>
      </w:pPr>
      <w:r>
        <w:rPr>
          <w:rStyle w:val="899"/>
          <w:rFonts w:hint="eastAsia" w:ascii="宋体" w:hAnsi="宋体" w:cs="Courier New"/>
          <w:b/>
          <w:bCs/>
          <w:color w:val="auto"/>
          <w:sz w:val="21"/>
          <w:szCs w:val="21"/>
          <w:highlight w:val="none"/>
        </w:rPr>
        <w:t xml:space="preserve">五、产权担保</w:t>
      </w:r>
      <w:r/>
    </w:p>
    <w:p>
      <w:pPr>
        <w:pStyle w:val="1119"/>
        <w:ind w:firstLine="420"/>
        <w:spacing w:before="120" w:after="120" w:line="440" w:lineRule="exact"/>
        <w:rPr>
          <w:rStyle w:val="899"/>
          <w:rFonts w:ascii="宋体" w:hAnsi="宋体" w:cs="Courier New"/>
          <w:color w:val="auto"/>
          <w:sz w:val="21"/>
          <w:szCs w:val="21"/>
          <w:highlight w:val="none"/>
          <w:u w:val="single"/>
        </w:rPr>
      </w:pPr>
      <w:r>
        <w:rPr>
          <w:rStyle w:val="899"/>
          <w:rFonts w:hint="eastAsia" w:ascii="宋体" w:hAnsi="宋体" w:cs="Courier New"/>
          <w:color w:val="auto"/>
          <w:sz w:val="21"/>
          <w:szCs w:val="21"/>
          <w:highlight w:val="none"/>
        </w:rPr>
        <w:t xml:space="preserve">5.1 乙方保证所交付的货物的所有权完全属于乙方且无任何抵押、查封等产权瑕疵。如有纠纷的，甲方有权拒绝支付货款并要求乙方承担一切责任。</w:t>
      </w:r>
      <w:r/>
    </w:p>
    <w:p>
      <w:pPr>
        <w:pStyle w:val="1119"/>
        <w:ind w:left="466"/>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六、履约保证金</w:t>
      </w:r>
      <w:r/>
    </w:p>
    <w:p>
      <w:pPr>
        <w:pStyle w:val="1119"/>
        <w:ind w:firstLine="310"/>
        <w:spacing w:before="120" w:after="120" w:line="440" w:lineRule="exact"/>
        <w:rPr>
          <w:rStyle w:val="899"/>
          <w:rFonts w:hint="eastAsia" w:ascii="宋体" w:hAnsi="宋体"/>
          <w:b w:val="0"/>
          <w:bCs/>
          <w:color w:val="auto"/>
          <w:sz w:val="21"/>
          <w:szCs w:val="21"/>
          <w:highlight w:val="none"/>
        </w:rPr>
      </w:pPr>
      <w:r>
        <w:rPr>
          <w:rStyle w:val="899"/>
          <w:rFonts w:hint="eastAsia" w:ascii="宋体" w:hAnsi="宋体"/>
          <w:b w:val="0"/>
          <w:bCs/>
          <w:color w:val="auto"/>
          <w:sz w:val="21"/>
          <w:szCs w:val="21"/>
          <w:highlight w:val="none"/>
        </w:rPr>
        <w:t xml:space="preserve">6.1 合同签订前，乙方向采购单位交纳人民币</w:t>
      </w:r>
      <w:r>
        <w:rPr>
          <w:rStyle w:val="899"/>
          <w:rFonts w:hint="eastAsia" w:ascii="宋体" w:hAnsi="宋体"/>
          <w:b w:val="0"/>
          <w:bCs/>
          <w:color w:val="auto"/>
          <w:sz w:val="21"/>
          <w:szCs w:val="21"/>
          <w:highlight w:val="none"/>
          <w:u w:val="single"/>
        </w:rPr>
        <w:t xml:space="preserve">  </w:t>
      </w:r>
      <w:r>
        <w:rPr>
          <w:rStyle w:val="899"/>
          <w:rFonts w:hint="eastAsia" w:ascii="宋体" w:hAnsi="宋体"/>
          <w:b w:val="0"/>
          <w:bCs/>
          <w:color w:val="auto"/>
          <w:sz w:val="21"/>
          <w:szCs w:val="21"/>
          <w:highlight w:val="none"/>
          <w:u w:val="single"/>
          <w:lang w:val="en-US" w:eastAsia="zh-CN"/>
        </w:rPr>
        <w:t xml:space="preserve">   </w:t>
      </w:r>
      <w:r>
        <w:rPr>
          <w:rStyle w:val="899"/>
          <w:rFonts w:hint="eastAsia" w:ascii="宋体" w:hAnsi="宋体"/>
          <w:b w:val="0"/>
          <w:bCs/>
          <w:color w:val="auto"/>
          <w:sz w:val="21"/>
          <w:szCs w:val="21"/>
          <w:highlight w:val="none"/>
          <w:u w:val="single"/>
        </w:rPr>
        <w:t xml:space="preserve">  </w:t>
      </w:r>
      <w:r>
        <w:rPr>
          <w:rStyle w:val="899"/>
          <w:rFonts w:hint="eastAsia" w:ascii="宋体" w:hAnsi="宋体"/>
          <w:b w:val="0"/>
          <w:bCs/>
          <w:color w:val="auto"/>
          <w:sz w:val="21"/>
          <w:szCs w:val="21"/>
          <w:highlight w:val="none"/>
        </w:rPr>
        <w:t xml:space="preserve">元作为本合同的履约保证金。履约保证金应当以银行支票、银行汇票、本票或者金融机构、担保机构出具的保函等非现金形式提交。</w:t>
      </w:r>
      <w:r/>
    </w:p>
    <w:p>
      <w:pPr>
        <w:pStyle w:val="1119"/>
        <w:ind w:firstLine="310"/>
        <w:spacing w:before="120" w:after="120" w:line="440" w:lineRule="exact"/>
        <w:rPr>
          <w:rStyle w:val="899"/>
          <w:rFonts w:hint="eastAsia" w:ascii="宋体" w:hAnsi="宋体"/>
          <w:b w:val="0"/>
          <w:bCs/>
          <w:color w:val="auto"/>
          <w:sz w:val="21"/>
          <w:szCs w:val="21"/>
          <w:highlight w:val="none"/>
        </w:rPr>
      </w:pPr>
      <w:r>
        <w:rPr>
          <w:rStyle w:val="899"/>
          <w:rFonts w:hint="eastAsia" w:ascii="宋体" w:hAnsi="宋体"/>
          <w:b w:val="0"/>
          <w:bCs/>
          <w:color w:val="auto"/>
          <w:sz w:val="21"/>
          <w:szCs w:val="21"/>
          <w:highlight w:val="none"/>
        </w:rPr>
        <w:t xml:space="preserve">6.2 设备安装验收完成后</w:t>
      </w:r>
      <w:r>
        <w:rPr>
          <w:rStyle w:val="899"/>
          <w:rFonts w:hint="eastAsia" w:ascii="宋体" w:hAnsi="宋体"/>
          <w:b w:val="0"/>
          <w:bCs/>
          <w:color w:val="auto"/>
          <w:sz w:val="21"/>
          <w:szCs w:val="21"/>
          <w:highlight w:val="none"/>
          <w:lang w:val="en-US" w:eastAsia="zh-CN"/>
        </w:rPr>
        <w:t xml:space="preserve">甲方无息</w:t>
      </w:r>
      <w:r>
        <w:rPr>
          <w:rStyle w:val="899"/>
          <w:rFonts w:hint="eastAsia" w:ascii="宋体" w:hAnsi="宋体"/>
          <w:b w:val="0"/>
          <w:bCs/>
          <w:color w:val="auto"/>
          <w:sz w:val="21"/>
          <w:szCs w:val="21"/>
          <w:highlight w:val="none"/>
        </w:rPr>
        <w:t xml:space="preserve">退还履约保证金。逾期退还的，应当支付逾期利息，且逾期利息的利率按1年期贷款基准利率。</w:t>
      </w:r>
      <w:r/>
    </w:p>
    <w:p>
      <w:pPr>
        <w:pStyle w:val="1119"/>
        <w:ind w:firstLine="310"/>
        <w:spacing w:before="120" w:after="120" w:line="440" w:lineRule="exact"/>
        <w:rPr>
          <w:rStyle w:val="899"/>
          <w:rFonts w:hint="eastAsia" w:ascii="宋体" w:hAnsi="宋体"/>
          <w:b/>
          <w:color w:val="auto"/>
          <w:sz w:val="21"/>
          <w:szCs w:val="21"/>
          <w:highlight w:val="none"/>
        </w:rPr>
      </w:pPr>
      <w:r>
        <w:rPr>
          <w:rStyle w:val="899"/>
          <w:rFonts w:hint="eastAsia" w:ascii="宋体" w:hAnsi="宋体"/>
          <w:b w:val="0"/>
          <w:bCs/>
          <w:color w:val="auto"/>
          <w:sz w:val="21"/>
          <w:szCs w:val="21"/>
          <w:highlight w:val="none"/>
        </w:rPr>
        <w:t xml:space="preserve">6.3 乙方不履行与甲方订立的合同的，履约保证金不予退还。</w:t>
      </w:r>
      <w:r/>
    </w:p>
    <w:p>
      <w:pPr>
        <w:pStyle w:val="1119"/>
        <w:ind w:firstLine="310"/>
        <w:spacing w:before="120" w:after="120" w:line="440" w:lineRule="exact"/>
        <w:rPr>
          <w:rStyle w:val="899"/>
          <w:rFonts w:ascii="宋体" w:hAnsi="宋体" w:eastAsia="仿宋_GB2312"/>
          <w:b/>
          <w:color w:val="auto"/>
          <w:sz w:val="21"/>
          <w:szCs w:val="21"/>
          <w:highlight w:val="none"/>
        </w:rPr>
      </w:pPr>
      <w:r>
        <w:rPr>
          <w:rStyle w:val="899"/>
          <w:rFonts w:hint="eastAsia" w:ascii="宋体" w:hAnsi="宋体"/>
          <w:b/>
          <w:color w:val="auto"/>
          <w:sz w:val="21"/>
          <w:szCs w:val="21"/>
          <w:highlight w:val="none"/>
        </w:rPr>
        <w:t xml:space="preserve">七.转包或分包</w:t>
      </w:r>
      <w:r/>
    </w:p>
    <w:p>
      <w:pPr>
        <w:pStyle w:val="1119"/>
        <w:ind w:firstLine="420"/>
        <w:spacing w:before="120" w:after="120" w:line="440" w:lineRule="exact"/>
        <w:rPr>
          <w:rStyle w:val="899"/>
          <w:rFonts w:ascii="宋体" w:hAnsi="宋体" w:eastAsia="仿宋_GB2312"/>
          <w:color w:val="auto"/>
          <w:sz w:val="21"/>
          <w:szCs w:val="21"/>
          <w:highlight w:val="none"/>
        </w:rPr>
      </w:pPr>
      <w:r>
        <w:rPr>
          <w:rStyle w:val="899"/>
          <w:rFonts w:hint="eastAsia" w:ascii="宋体" w:hAnsi="宋体"/>
          <w:color w:val="auto"/>
          <w:sz w:val="21"/>
          <w:szCs w:val="21"/>
          <w:highlight w:val="none"/>
        </w:rPr>
        <w:t xml:space="preserve">7.1本合同范围的货物，应由乙方直接供应，不得转让他人供应；</w:t>
      </w:r>
      <w:r/>
    </w:p>
    <w:p>
      <w:pPr>
        <w:pStyle w:val="1119"/>
        <w:ind w:firstLine="420"/>
        <w:spacing w:before="120" w:after="120" w:line="440" w:lineRule="exact"/>
        <w:rPr>
          <w:rStyle w:val="899"/>
          <w:rFonts w:ascii="宋体" w:hAnsi="宋体" w:eastAsia="仿宋_GB2312"/>
          <w:color w:val="auto"/>
          <w:sz w:val="21"/>
          <w:szCs w:val="21"/>
          <w:highlight w:val="none"/>
        </w:rPr>
      </w:pPr>
      <w:r>
        <w:rPr>
          <w:rStyle w:val="899"/>
          <w:rFonts w:hint="eastAsia" w:ascii="宋体" w:hAnsi="宋体"/>
          <w:color w:val="auto"/>
          <w:sz w:val="21"/>
          <w:szCs w:val="21"/>
          <w:highlight w:val="none"/>
        </w:rPr>
        <w:t xml:space="preserve">7.2 如有转包和分包行为，甲方有权给予终止合同。</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八、交货期、交货方式及交货地点</w:t>
      </w:r>
      <w:r/>
    </w:p>
    <w:p>
      <w:pPr>
        <w:pStyle w:val="1119"/>
        <w:ind w:firstLine="420"/>
        <w:spacing w:before="120" w:after="120" w:line="440" w:lineRule="exact"/>
        <w:rPr>
          <w:rStyle w:val="899"/>
          <w:rFonts w:ascii="宋体" w:hAnsi="宋体" w:cs="Courier New"/>
          <w:bCs/>
          <w:color w:val="auto"/>
          <w:sz w:val="21"/>
          <w:szCs w:val="21"/>
          <w:highlight w:val="none"/>
          <w:u w:val="single"/>
        </w:rPr>
      </w:pPr>
      <w:r>
        <w:rPr>
          <w:rStyle w:val="899"/>
          <w:rFonts w:hint="eastAsia" w:ascii="宋体" w:hAnsi="宋体" w:cs="Courier New"/>
          <w:bCs/>
          <w:color w:val="auto"/>
          <w:sz w:val="21"/>
          <w:szCs w:val="21"/>
          <w:highlight w:val="none"/>
        </w:rPr>
        <w:t xml:space="preserve">8.1 交货期：</w:t>
      </w:r>
      <w:r>
        <w:rPr>
          <w:rStyle w:val="899"/>
          <w:rFonts w:hint="eastAsia" w:ascii="宋体" w:hAnsi="宋体"/>
          <w:color w:val="auto"/>
          <w:sz w:val="21"/>
          <w:szCs w:val="21"/>
          <w:highlight w:val="none"/>
          <w:u w:val="single"/>
        </w:rPr>
        <w:t xml:space="preserve"> </w:t>
      </w:r>
      <w:bookmarkStart w:id="25" w:name="jiaohuoqi"/>
      <w:r>
        <w:rPr>
          <w:rStyle w:val="899"/>
          <w:rFonts w:hint="eastAsia" w:ascii="宋体" w:hAnsi="宋体"/>
          <w:color w:val="auto"/>
          <w:sz w:val="21"/>
          <w:szCs w:val="21"/>
          <w:highlight w:val="none"/>
          <w:u w:val="single"/>
        </w:rPr>
        <w:t xml:space="preserve">             </w:t>
      </w:r>
      <w:bookmarkEnd w:id="25"/>
      <w:r>
        <w:rPr>
          <w:rStyle w:val="899"/>
          <w:rFonts w:hint="eastAsia" w:ascii="宋体" w:hAnsi="宋体"/>
          <w:color w:val="auto"/>
          <w:sz w:val="21"/>
          <w:szCs w:val="21"/>
          <w:highlight w:val="none"/>
          <w:u w:val="single"/>
        </w:rPr>
        <w:t xml:space="preserve"> </w:t>
      </w:r>
      <w:r/>
    </w:p>
    <w:p>
      <w:pPr>
        <w:pStyle w:val="1119"/>
        <w:ind w:firstLine="420"/>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bCs/>
          <w:color w:val="auto"/>
          <w:sz w:val="21"/>
          <w:szCs w:val="21"/>
          <w:highlight w:val="none"/>
        </w:rPr>
        <w:t xml:space="preserve">8.2 交货方式：</w:t>
      </w:r>
      <w:r>
        <w:rPr>
          <w:rStyle w:val="899"/>
          <w:rFonts w:hint="eastAsia" w:ascii="宋体" w:hAnsi="宋体"/>
          <w:color w:val="auto"/>
          <w:sz w:val="21"/>
          <w:szCs w:val="21"/>
          <w:highlight w:val="none"/>
          <w:u w:val="single"/>
        </w:rPr>
        <w:t xml:space="preserve"> </w:t>
      </w:r>
      <w:bookmarkStart w:id="26" w:name="jiaohuofangshi"/>
      <w:r>
        <w:rPr>
          <w:rStyle w:val="899"/>
          <w:rFonts w:hint="eastAsia" w:ascii="宋体" w:hAnsi="宋体"/>
          <w:color w:val="auto"/>
          <w:sz w:val="21"/>
          <w:szCs w:val="21"/>
          <w:highlight w:val="none"/>
          <w:u w:val="single"/>
        </w:rPr>
        <w:t xml:space="preserve">             </w:t>
      </w:r>
      <w:bookmarkEnd w:id="26"/>
      <w:r>
        <w:rPr>
          <w:rStyle w:val="899"/>
          <w:rFonts w:hint="eastAsia" w:ascii="宋体" w:hAnsi="宋体"/>
          <w:color w:val="auto"/>
          <w:sz w:val="21"/>
          <w:szCs w:val="21"/>
          <w:highlight w:val="none"/>
          <w:u w:val="single"/>
        </w:rPr>
        <w:t xml:space="preserve"> </w:t>
      </w:r>
      <w:r/>
    </w:p>
    <w:p>
      <w:pPr>
        <w:pStyle w:val="1119"/>
        <w:ind w:firstLine="420"/>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Cs/>
          <w:color w:val="auto"/>
          <w:sz w:val="21"/>
          <w:szCs w:val="21"/>
          <w:highlight w:val="none"/>
        </w:rPr>
        <w:t xml:space="preserve">8.3 交货地点：</w:t>
      </w:r>
      <w:r>
        <w:rPr>
          <w:rStyle w:val="899"/>
          <w:rFonts w:hint="eastAsia" w:ascii="宋体" w:hAnsi="宋体" w:cs="Courier New"/>
          <w:color w:val="auto"/>
          <w:sz w:val="21"/>
          <w:szCs w:val="21"/>
          <w:highlight w:val="none"/>
          <w:u w:val="single"/>
        </w:rPr>
        <w:t xml:space="preserve"> </w:t>
      </w:r>
      <w:bookmarkStart w:id="27" w:name="jiaohuodidian"/>
      <w:r>
        <w:rPr>
          <w:rStyle w:val="899"/>
          <w:rFonts w:hint="eastAsia" w:ascii="宋体" w:hAnsi="宋体" w:cs="Courier New"/>
          <w:color w:val="auto"/>
          <w:sz w:val="21"/>
          <w:szCs w:val="21"/>
          <w:highlight w:val="none"/>
          <w:u w:val="single"/>
        </w:rPr>
        <w:t xml:space="preserve">             </w:t>
      </w:r>
      <w:bookmarkEnd w:id="27"/>
      <w:r>
        <w:rPr>
          <w:rStyle w:val="899"/>
          <w:rFonts w:hint="eastAsia" w:ascii="宋体" w:hAnsi="宋体" w:cs="Courier New"/>
          <w:color w:val="auto"/>
          <w:sz w:val="21"/>
          <w:szCs w:val="21"/>
          <w:highlight w:val="none"/>
          <w:u w:val="single"/>
        </w:rPr>
        <w:t xml:space="preserve"> </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九、货款支付</w:t>
      </w:r>
      <w:r/>
    </w:p>
    <w:p>
      <w:pPr>
        <w:pStyle w:val="1119"/>
        <w:ind w:firstLine="420"/>
        <w:spacing w:before="120" w:after="120" w:line="440" w:lineRule="exact"/>
        <w:rPr>
          <w:rStyle w:val="899"/>
          <w:rFonts w:ascii="宋体" w:hAnsi="宋体"/>
          <w:color w:val="auto"/>
          <w:sz w:val="21"/>
          <w:szCs w:val="21"/>
          <w:highlight w:val="none"/>
        </w:rPr>
      </w:pPr>
      <w:r>
        <w:rPr>
          <w:rStyle w:val="899"/>
          <w:rFonts w:hint="eastAsia" w:ascii="宋体" w:hAnsi="宋体" w:cs="Courier New"/>
          <w:bCs/>
          <w:color w:val="auto"/>
          <w:sz w:val="21"/>
          <w:szCs w:val="21"/>
          <w:highlight w:val="none"/>
        </w:rPr>
        <w:t xml:space="preserve">9.1</w:t>
      </w:r>
      <w:r>
        <w:rPr>
          <w:rStyle w:val="899"/>
          <w:rFonts w:hint="eastAsia" w:ascii="宋体" w:hAnsi="宋体"/>
          <w:color w:val="auto"/>
          <w:sz w:val="21"/>
          <w:szCs w:val="21"/>
          <w:highlight w:val="none"/>
        </w:rPr>
        <w:t xml:space="preserve">结付程序：</w:t>
      </w:r>
      <w:r/>
    </w:p>
    <w:p>
      <w:pPr>
        <w:pStyle w:val="1119"/>
        <w:ind w:firstLine="420"/>
        <w:spacing w:before="120" w:after="120" w:line="440" w:lineRule="exact"/>
        <w:rPr>
          <w:rStyle w:val="899"/>
          <w:rFonts w:ascii="宋体" w:hAnsi="宋体" w:cs="Courier New"/>
          <w:bCs/>
          <w:color w:val="auto"/>
          <w:sz w:val="21"/>
          <w:szCs w:val="21"/>
          <w:highlight w:val="none"/>
          <w:u w:val="single"/>
        </w:rPr>
      </w:pPr>
      <w:r/>
      <w:bookmarkStart w:id="28" w:name="jiefuchengxu"/>
      <w:r/>
      <w:bookmarkStart w:id="29" w:name="_Hlk65328430"/>
      <w:r>
        <w:rPr>
          <w:rStyle w:val="899"/>
          <w:rFonts w:hint="eastAsia" w:ascii="宋体" w:hAnsi="宋体" w:cs="Courier New"/>
          <w:bCs/>
          <w:color w:val="auto"/>
          <w:sz w:val="21"/>
          <w:szCs w:val="21"/>
          <w:highlight w:val="none"/>
          <w:u w:val="single"/>
        </w:rPr>
        <w:t xml:space="preserve">供方按本合同内容合格地履行供货义务后，凭验收报告、销售发票</w:t>
      </w:r>
      <w:r>
        <w:rPr>
          <w:rStyle w:val="899"/>
          <w:rFonts w:hint="eastAsia" w:ascii="宋体" w:hAnsi="宋体" w:cs="Courier New"/>
          <w:bCs/>
          <w:color w:val="auto"/>
          <w:sz w:val="21"/>
          <w:szCs w:val="21"/>
          <w:highlight w:val="none"/>
          <w:u w:val="single"/>
          <w:lang w:eastAsia="zh-CN"/>
        </w:rPr>
        <w:t xml:space="preserve">、</w:t>
      </w:r>
      <w:r>
        <w:rPr>
          <w:rStyle w:val="899"/>
          <w:rFonts w:hint="eastAsia" w:ascii="宋体" w:hAnsi="宋体" w:cs="Courier New"/>
          <w:bCs/>
          <w:color w:val="auto"/>
          <w:sz w:val="21"/>
          <w:szCs w:val="21"/>
          <w:highlight w:val="none"/>
          <w:u w:val="single"/>
          <w:lang w:val="en-US" w:eastAsia="zh-CN"/>
        </w:rPr>
        <w:t xml:space="preserve">合同</w:t>
      </w:r>
      <w:r>
        <w:rPr>
          <w:rStyle w:val="899"/>
          <w:rFonts w:hint="eastAsia" w:ascii="宋体" w:hAnsi="宋体" w:cs="Courier New"/>
          <w:bCs/>
          <w:color w:val="auto"/>
          <w:sz w:val="21"/>
          <w:szCs w:val="21"/>
          <w:highlight w:val="none"/>
          <w:u w:val="single"/>
        </w:rPr>
        <w:t xml:space="preserve">到采购单位办理货款结算手续</w:t>
      </w:r>
      <w:bookmarkEnd w:id="28"/>
      <w:r>
        <w:rPr>
          <w:rStyle w:val="899"/>
          <w:rFonts w:hint="eastAsia" w:ascii="宋体" w:hAnsi="宋体" w:cs="Courier New"/>
          <w:bCs/>
          <w:color w:val="auto"/>
          <w:sz w:val="21"/>
          <w:szCs w:val="21"/>
          <w:highlight w:val="none"/>
        </w:rPr>
        <w:t xml:space="preserve">。</w:t>
      </w:r>
      <w:bookmarkEnd w:id="29"/>
      <w:r/>
      <w:r/>
    </w:p>
    <w:p>
      <w:pPr>
        <w:pStyle w:val="1119"/>
        <w:ind w:firstLine="420"/>
        <w:spacing w:before="120" w:after="120" w:line="440" w:lineRule="exact"/>
        <w:rPr>
          <w:rStyle w:val="899"/>
          <w:rFonts w:hint="eastAsia" w:ascii="宋体" w:hAnsi="宋体" w:cs="Courier New"/>
          <w:bCs/>
          <w:color w:val="auto"/>
          <w:sz w:val="21"/>
          <w:szCs w:val="21"/>
          <w:highlight w:val="none"/>
        </w:rPr>
      </w:pPr>
      <w:r>
        <w:rPr>
          <w:rStyle w:val="899"/>
          <w:rFonts w:hint="eastAsia" w:ascii="宋体" w:hAnsi="宋体" w:cs="Courier New"/>
          <w:bCs/>
          <w:color w:val="auto"/>
          <w:sz w:val="21"/>
          <w:szCs w:val="21"/>
          <w:highlight w:val="none"/>
        </w:rPr>
        <w:t xml:space="preserve">9.2结付期限：</w:t>
      </w:r>
      <w:r/>
    </w:p>
    <w:p>
      <w:pPr>
        <w:pStyle w:val="1119"/>
        <w:ind w:firstLine="420"/>
        <w:spacing w:before="120" w:after="120" w:line="440" w:lineRule="exact"/>
        <w:rPr>
          <w:rStyle w:val="899"/>
          <w:rFonts w:hint="eastAsia" w:ascii="宋体" w:hAnsi="宋体"/>
          <w:color w:val="auto"/>
          <w:sz w:val="21"/>
          <w:szCs w:val="21"/>
          <w:highlight w:val="none"/>
          <w:u w:val="single"/>
          <w:lang w:val="en-US" w:eastAsia="zh-CN"/>
        </w:rPr>
      </w:pPr>
      <w:r>
        <w:rPr>
          <w:rStyle w:val="899"/>
          <w:rFonts w:hint="eastAsia" w:ascii="宋体" w:hAnsi="宋体"/>
          <w:color w:val="auto"/>
          <w:sz w:val="21"/>
          <w:szCs w:val="21"/>
          <w:highlight w:val="none"/>
          <w:u w:val="single"/>
          <w:lang w:val="en-US" w:eastAsia="zh-CN"/>
        </w:rPr>
        <w:t xml:space="preserve">                                                           </w:t>
      </w:r>
      <w:r/>
    </w:p>
    <w:p>
      <w:pPr>
        <w:pStyle w:val="1119"/>
        <w:ind w:firstLine="411"/>
        <w:spacing w:after="200" w:line="440" w:lineRule="exact"/>
        <w:rPr>
          <w:rStyle w:val="899"/>
          <w:rFonts w:hint="eastAsia" w:ascii="宋体" w:hAnsi="宋体" w:cs="宋体"/>
          <w:color w:val="auto"/>
          <w:sz w:val="21"/>
          <w:szCs w:val="21"/>
          <w:highlight w:val="none"/>
          <w:u w:val="single"/>
        </w:rPr>
      </w:pPr>
      <w:r>
        <w:rPr>
          <w:rStyle w:val="899"/>
          <w:rFonts w:hint="eastAsia" w:ascii="宋体" w:hAnsi="宋体" w:cs="宋体"/>
          <w:color w:val="auto"/>
          <w:sz w:val="21"/>
          <w:szCs w:val="21"/>
          <w:highlight w:val="none"/>
        </w:rPr>
        <w:t xml:space="preserve">9.3乙方收款账户：</w:t>
      </w:r>
      <w:r>
        <w:rPr>
          <w:rStyle w:val="899"/>
          <w:rFonts w:hint="eastAsia" w:ascii="宋体" w:hAnsi="宋体" w:cs="宋体"/>
          <w:color w:val="auto"/>
          <w:sz w:val="21"/>
          <w:szCs w:val="21"/>
          <w:highlight w:val="none"/>
          <w:u w:val="single"/>
        </w:rPr>
        <w:t xml:space="preserve"> </w:t>
      </w:r>
      <w:bookmarkStart w:id="30" w:name="yifangzhanghao"/>
      <w:r>
        <w:rPr>
          <w:rStyle w:val="899"/>
          <w:rFonts w:hint="eastAsia" w:ascii="宋体" w:hAnsi="宋体" w:cs="宋体"/>
          <w:color w:val="auto"/>
          <w:sz w:val="21"/>
          <w:szCs w:val="21"/>
          <w:highlight w:val="none"/>
          <w:u w:val="single"/>
        </w:rPr>
        <w:t xml:space="preserve">                                 </w:t>
      </w:r>
      <w:bookmarkEnd w:id="30"/>
      <w:r>
        <w:rPr>
          <w:rStyle w:val="899"/>
          <w:rFonts w:hint="eastAsia" w:ascii="宋体" w:hAnsi="宋体" w:cs="宋体"/>
          <w:color w:val="auto"/>
          <w:sz w:val="21"/>
          <w:szCs w:val="21"/>
          <w:highlight w:val="none"/>
          <w:u w:val="single"/>
        </w:rPr>
        <w:t xml:space="preserve"> </w:t>
      </w:r>
      <w:r/>
    </w:p>
    <w:p>
      <w:pPr>
        <w:pStyle w:val="1119"/>
        <w:ind w:firstLine="411"/>
        <w:spacing w:after="200" w:line="440" w:lineRule="exact"/>
        <w:rPr>
          <w:rStyle w:val="899"/>
          <w:rFonts w:hint="eastAsia" w:ascii="宋体" w:hAnsi="宋体" w:cs="Courier New"/>
          <w:color w:val="auto"/>
          <w:sz w:val="21"/>
          <w:szCs w:val="21"/>
          <w:highlight w:val="none"/>
          <w:lang w:val="en-US" w:eastAsia="zh-CN"/>
        </w:rPr>
      </w:pPr>
      <w:r>
        <w:rPr>
          <w:rStyle w:val="899"/>
          <w:rFonts w:hint="eastAsia" w:ascii="宋体" w:hAnsi="宋体" w:cs="宋体"/>
          <w:color w:val="auto"/>
          <w:sz w:val="21"/>
          <w:szCs w:val="21"/>
          <w:highlight w:val="none"/>
          <w:lang w:val="en-US" w:eastAsia="zh-CN" w:bidi="ar-SA"/>
        </w:rPr>
        <w:t xml:space="preserve">9.4甲方合同款支付</w:t>
      </w:r>
      <w:r>
        <w:rPr>
          <w:rStyle w:val="899"/>
          <w:rFonts w:hint="eastAsia"/>
          <w:color w:val="auto"/>
          <w:sz w:val="21"/>
          <w:szCs w:val="21"/>
          <w:highlight w:val="none"/>
        </w:rPr>
        <w:t xml:space="preserve">方式：</w:t>
      </w:r>
      <w:r>
        <w:rPr>
          <w:rStyle w:val="899"/>
          <w:rFonts w:hint="eastAsia"/>
          <w:color w:val="auto"/>
          <w:sz w:val="21"/>
          <w:szCs w:val="21"/>
          <w:highlight w:val="none"/>
          <w:u w:val="single"/>
        </w:rPr>
        <w:t xml:space="preserve"> </w:t>
      </w:r>
      <w:bookmarkStart w:id="31" w:name="hetongzhifutype"/>
      <w:r>
        <w:rPr>
          <w:rStyle w:val="899"/>
          <w:rFonts w:hint="eastAsia"/>
          <w:color w:val="auto"/>
          <w:sz w:val="21"/>
          <w:szCs w:val="21"/>
          <w:highlight w:val="none"/>
          <w:u w:val="single"/>
        </w:rPr>
        <w:t xml:space="preserve">                   </w:t>
      </w:r>
      <w:bookmarkEnd w:id="31"/>
      <w:r>
        <w:rPr>
          <w:rStyle w:val="899"/>
          <w:rFonts w:hint="eastAsia"/>
          <w:color w:val="auto"/>
          <w:sz w:val="21"/>
          <w:szCs w:val="21"/>
          <w:highlight w:val="none"/>
          <w:u w:val="single"/>
        </w:rPr>
        <w:t xml:space="preserve"> </w:t>
      </w:r>
      <w:r>
        <w:rPr>
          <w:rStyle w:val="899"/>
          <w:rFonts w:hint="eastAsia"/>
          <w:color w:val="auto"/>
          <w:sz w:val="21"/>
          <w:szCs w:val="21"/>
          <w:highlight w:val="none"/>
        </w:rPr>
        <w:t xml:space="preserve">（若乙方为中小企业，不得强制其接受非现金支付方式）</w:t>
      </w:r>
      <w:r>
        <w:rPr>
          <w:rStyle w:val="899"/>
          <w:rFonts w:hint="eastAsia" w:ascii="宋体" w:hAnsi="宋体" w:cs="Courier New"/>
          <w:color w:val="auto"/>
          <w:sz w:val="21"/>
          <w:szCs w:val="21"/>
          <w:highlight w:val="none"/>
          <w:lang w:val="en-US" w:eastAsia="zh-CN"/>
        </w:rPr>
        <w:t xml:space="preserve">。</w:t>
      </w:r>
      <w:r/>
    </w:p>
    <w:p>
      <w:pPr>
        <w:pStyle w:val="1119"/>
        <w:ind w:firstLine="413"/>
        <w:spacing w:before="120" w:after="120" w:line="440" w:lineRule="exact"/>
        <w:rPr>
          <w:rStyle w:val="899"/>
          <w:rFonts w:ascii="宋体" w:hAnsi="宋体"/>
          <w:b/>
          <w:bCs/>
          <w:color w:val="auto"/>
          <w:sz w:val="21"/>
          <w:szCs w:val="21"/>
          <w:highlight w:val="none"/>
        </w:rPr>
      </w:pPr>
      <w:r>
        <w:rPr>
          <w:rStyle w:val="899"/>
          <w:rFonts w:hint="eastAsia" w:ascii="宋体" w:hAnsi="宋体"/>
          <w:b/>
          <w:bCs/>
          <w:color w:val="auto"/>
          <w:sz w:val="21"/>
          <w:szCs w:val="21"/>
          <w:highlight w:val="none"/>
        </w:rPr>
        <w:t xml:space="preserve">十.税</w:t>
      </w:r>
      <w:r/>
    </w:p>
    <w:p>
      <w:pPr>
        <w:pStyle w:val="1119"/>
        <w:ind w:firstLine="420"/>
        <w:spacing w:before="120" w:after="120" w:line="440" w:lineRule="exact"/>
        <w:rPr>
          <w:rStyle w:val="899"/>
          <w:rFonts w:ascii="宋体" w:hAnsi="宋体" w:eastAsia="仿宋_GB2312"/>
          <w:color w:val="auto"/>
          <w:sz w:val="21"/>
          <w:szCs w:val="21"/>
          <w:highlight w:val="none"/>
        </w:rPr>
      </w:pPr>
      <w:r>
        <w:rPr>
          <w:rStyle w:val="899"/>
          <w:rFonts w:hint="eastAsia" w:ascii="宋体" w:hAnsi="宋体"/>
          <w:color w:val="auto"/>
          <w:sz w:val="21"/>
          <w:szCs w:val="21"/>
          <w:highlight w:val="none"/>
        </w:rPr>
        <w:t xml:space="preserve">10.1本合同执行中相关的一切税费均由乙方负担。</w:t>
      </w:r>
      <w:r/>
    </w:p>
    <w:p>
      <w:pPr>
        <w:pStyle w:val="1119"/>
        <w:ind w:left="468"/>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b/>
          <w:bCs/>
          <w:color w:val="auto"/>
          <w:sz w:val="21"/>
          <w:szCs w:val="21"/>
          <w:highlight w:val="none"/>
        </w:rPr>
        <w:t xml:space="preserve">十一、质量保证及售后服务</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1</w:t>
      </w:r>
      <w:r>
        <w:rPr>
          <w:rStyle w:val="899"/>
          <w:rFonts w:hint="eastAsia" w:ascii="宋体" w:hAnsi="宋体" w:cs="Courier New"/>
          <w:color w:val="auto"/>
          <w:sz w:val="21"/>
          <w:szCs w:val="21"/>
          <w:highlight w:val="none"/>
        </w:rPr>
        <w:t xml:space="preserve">.1 乙方应按招标文件规定及所投标书响应、承诺的货物性能、技术要求、质量标准向甲方提供未经使用的全新产品。</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lang w:val="en-US" w:eastAsia="zh-CN"/>
        </w:rPr>
        <w:t xml:space="preserve">11.2 </w:t>
      </w:r>
      <w:r>
        <w:rPr>
          <w:rStyle w:val="899"/>
          <w:rFonts w:hint="eastAsia" w:ascii="宋体" w:hAnsi="宋体" w:cs="Courier New"/>
          <w:color w:val="auto"/>
          <w:sz w:val="21"/>
          <w:szCs w:val="21"/>
          <w:highlight w:val="none"/>
        </w:rPr>
        <w:t xml:space="preserve">乙方所提供的货物应符合国家有关安全、环保、卫生的规定。</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1</w:t>
      </w:r>
      <w:r>
        <w:rPr>
          <w:rStyle w:val="899"/>
          <w:rFonts w:hint="eastAsia" w:ascii="宋体" w:hAnsi="宋体" w:cs="Courier New"/>
          <w:color w:val="auto"/>
          <w:sz w:val="21"/>
          <w:szCs w:val="21"/>
          <w:highlight w:val="none"/>
        </w:rPr>
        <w:t xml:space="preserve">.</w:t>
      </w:r>
      <w:r>
        <w:rPr>
          <w:rStyle w:val="899"/>
          <w:rFonts w:hint="eastAsia" w:ascii="宋体" w:hAnsi="宋体" w:cs="Courier New"/>
          <w:color w:val="auto"/>
          <w:sz w:val="21"/>
          <w:szCs w:val="21"/>
          <w:highlight w:val="none"/>
          <w:lang w:val="en-US" w:eastAsia="zh-CN"/>
        </w:rPr>
        <w:t xml:space="preserve">3</w:t>
      </w:r>
      <w:r>
        <w:rPr>
          <w:rStyle w:val="899"/>
          <w:rFonts w:hint="eastAsia" w:ascii="宋体" w:hAnsi="宋体" w:cs="Courier New"/>
          <w:color w:val="auto"/>
          <w:sz w:val="21"/>
          <w:szCs w:val="21"/>
          <w:highlight w:val="none"/>
        </w:rPr>
        <w:t xml:space="preserve"> 乙方提供的货物在免费</w:t>
      </w:r>
      <w:r>
        <w:rPr>
          <w:rStyle w:val="899"/>
          <w:rFonts w:hint="eastAsia" w:ascii="宋体" w:hAnsi="宋体" w:cs="Courier New"/>
          <w:color w:val="auto"/>
          <w:sz w:val="21"/>
          <w:szCs w:val="21"/>
          <w:highlight w:val="none"/>
          <w:lang w:val="en-US" w:eastAsia="zh-CN"/>
        </w:rPr>
        <w:t xml:space="preserve">质保</w:t>
      </w:r>
      <w:r>
        <w:rPr>
          <w:rStyle w:val="899"/>
          <w:rFonts w:hint="eastAsia" w:ascii="宋体" w:hAnsi="宋体" w:cs="Courier New"/>
          <w:color w:val="auto"/>
          <w:sz w:val="21"/>
          <w:szCs w:val="21"/>
          <w:highlight w:val="none"/>
        </w:rPr>
        <w:t xml:space="preserve">期内因货物本身的质量问题发生故障，乙方应负责免费更换。对达不到技术要求者，根据实际情况，</w:t>
      </w:r>
      <w:r>
        <w:rPr>
          <w:rStyle w:val="899"/>
          <w:rFonts w:hint="eastAsia" w:ascii="宋体" w:hAnsi="宋体" w:cs="Courier New"/>
          <w:color w:val="auto"/>
          <w:sz w:val="21"/>
          <w:szCs w:val="21"/>
          <w:highlight w:val="none"/>
          <w:lang w:val="en-US" w:eastAsia="zh-CN"/>
        </w:rPr>
        <w:t xml:space="preserve">甲方有权选择以下任一</w:t>
      </w:r>
      <w:r>
        <w:rPr>
          <w:rStyle w:val="899"/>
          <w:rFonts w:hint="eastAsia" w:ascii="宋体" w:hAnsi="宋体" w:cs="Courier New"/>
          <w:color w:val="auto"/>
          <w:sz w:val="21"/>
          <w:szCs w:val="21"/>
          <w:highlight w:val="none"/>
        </w:rPr>
        <w:t xml:space="preserve">办法处理：</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lang w:val="en-US" w:eastAsia="zh-CN"/>
        </w:rPr>
        <w:t xml:space="preserve">1</w:t>
      </w: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rPr>
        <w:t xml:space="preserve">更换：由乙方承担所发生的全部费用。</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lang w:val="en-US" w:eastAsia="zh-CN"/>
        </w:rPr>
        <w:t xml:space="preserve">2</w:t>
      </w: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rPr>
        <w:t xml:space="preserve">贬值处理：由甲乙双方合议定价。</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lang w:val="en-US" w:eastAsia="zh-CN"/>
        </w:rPr>
        <w:t xml:space="preserve">3</w:t>
      </w: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rPr>
        <w:t xml:space="preserve">退货处理：乙方应退还甲方支付的合同款，同时应承担该货物的直接费用（运输、保险、检验、货款利息及银行手续费等）。</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1</w:t>
      </w:r>
      <w:r>
        <w:rPr>
          <w:rStyle w:val="899"/>
          <w:rFonts w:hint="eastAsia" w:ascii="宋体" w:hAnsi="宋体" w:cs="Courier New"/>
          <w:color w:val="auto"/>
          <w:sz w:val="21"/>
          <w:szCs w:val="21"/>
          <w:highlight w:val="none"/>
        </w:rPr>
        <w:t xml:space="preserve">.</w:t>
      </w:r>
      <w:r>
        <w:rPr>
          <w:rStyle w:val="899"/>
          <w:rFonts w:hint="eastAsia" w:ascii="宋体" w:hAnsi="宋体" w:cs="Courier New"/>
          <w:color w:val="auto"/>
          <w:sz w:val="21"/>
          <w:szCs w:val="21"/>
          <w:highlight w:val="none"/>
          <w:lang w:val="en-US" w:eastAsia="zh-CN"/>
        </w:rPr>
        <w:t xml:space="preserve">4 </w:t>
      </w:r>
      <w:r>
        <w:rPr>
          <w:rStyle w:val="899"/>
          <w:rFonts w:hint="eastAsia" w:ascii="宋体" w:hAnsi="宋体" w:cs="Courier New"/>
          <w:color w:val="auto"/>
          <w:sz w:val="21"/>
          <w:szCs w:val="21"/>
          <w:highlight w:val="none"/>
        </w:rPr>
        <w:t xml:space="preserve">在免费</w:t>
      </w:r>
      <w:r>
        <w:rPr>
          <w:rStyle w:val="899"/>
          <w:rFonts w:hint="eastAsia" w:ascii="宋体" w:hAnsi="宋体" w:cs="Courier New"/>
          <w:color w:val="auto"/>
          <w:sz w:val="21"/>
          <w:szCs w:val="21"/>
          <w:highlight w:val="none"/>
          <w:lang w:val="en-US" w:eastAsia="zh-CN"/>
        </w:rPr>
        <w:t xml:space="preserve">质保</w:t>
      </w:r>
      <w:r>
        <w:rPr>
          <w:rStyle w:val="899"/>
          <w:rFonts w:hint="eastAsia" w:ascii="宋体" w:hAnsi="宋体" w:cs="Courier New"/>
          <w:color w:val="auto"/>
          <w:sz w:val="21"/>
          <w:szCs w:val="21"/>
          <w:highlight w:val="none"/>
        </w:rPr>
        <w:t xml:space="preserve">期内，如在使用过程中发生质量问题，乙方在接到甲方通知后必须</w:t>
      </w:r>
      <w:r/>
    </w:p>
    <w:p>
      <w:pPr>
        <w:pStyle w:val="1119"/>
        <w:ind w:firstLine="420"/>
        <w:spacing w:before="120" w:after="120" w:line="440" w:lineRule="exact"/>
        <w:rPr>
          <w:rStyle w:val="899"/>
          <w:rFonts w:hint="eastAsia" w:ascii="宋体" w:hAnsi="宋体" w:cs="Courier New"/>
          <w:color w:val="auto"/>
          <w:sz w:val="21"/>
          <w:szCs w:val="21"/>
          <w:highlight w:val="none"/>
          <w:lang w:eastAsia="zh-CN"/>
        </w:rPr>
      </w:pPr>
      <w:r>
        <w:rPr>
          <w:rStyle w:val="899"/>
          <w:rFonts w:hint="eastAsia" w:ascii="宋体" w:hAnsi="宋体" w:cs="Courier New"/>
          <w:color w:val="auto"/>
          <w:sz w:val="21"/>
          <w:szCs w:val="21"/>
          <w:highlight w:val="none"/>
        </w:rPr>
        <w:t xml:space="preserve">在</w:t>
      </w:r>
      <w:r>
        <w:rPr>
          <w:rStyle w:val="899"/>
          <w:rFonts w:hint="eastAsia" w:ascii="宋体" w:hAnsi="宋体" w:cs="Courier New"/>
          <w:color w:val="auto"/>
          <w:sz w:val="21"/>
          <w:szCs w:val="21"/>
          <w:highlight w:val="none"/>
          <w:u w:val="single"/>
          <w:lang w:val="en-US" w:eastAsia="zh-CN"/>
        </w:rPr>
        <w:t xml:space="preserve">    </w:t>
      </w:r>
      <w:r>
        <w:rPr>
          <w:rStyle w:val="899"/>
          <w:rFonts w:hint="eastAsia" w:ascii="宋体" w:hAnsi="宋体" w:cs="Courier New"/>
          <w:color w:val="auto"/>
          <w:sz w:val="21"/>
          <w:szCs w:val="21"/>
          <w:highlight w:val="none"/>
        </w:rPr>
        <w:t xml:space="preserve">小时内对采购单位所提出的维修要求作出响应</w:t>
      </w: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u w:val="single"/>
        </w:rPr>
        <w:t xml:space="preserve">    </w:t>
      </w:r>
      <w:r>
        <w:rPr>
          <w:rStyle w:val="899"/>
          <w:rFonts w:hint="eastAsia" w:ascii="宋体" w:hAnsi="宋体" w:cs="Courier New"/>
          <w:color w:val="auto"/>
          <w:sz w:val="21"/>
          <w:szCs w:val="21"/>
          <w:highlight w:val="none"/>
        </w:rPr>
        <w:t xml:space="preserve">小时内到达维修现场，并在最短时间内修复完毕。否则由于故障造成的全部损失由</w:t>
      </w:r>
      <w:r>
        <w:rPr>
          <w:rStyle w:val="899"/>
          <w:rFonts w:hint="eastAsia" w:ascii="宋体" w:hAnsi="宋体" w:cs="Courier New"/>
          <w:color w:val="auto"/>
          <w:sz w:val="21"/>
          <w:szCs w:val="21"/>
          <w:highlight w:val="none"/>
          <w:lang w:val="en-US" w:eastAsia="zh-CN"/>
        </w:rPr>
        <w:t xml:space="preserve">乙方</w:t>
      </w:r>
      <w:r>
        <w:rPr>
          <w:rStyle w:val="899"/>
          <w:rFonts w:hint="eastAsia" w:ascii="宋体" w:hAnsi="宋体" w:cs="Courier New"/>
          <w:color w:val="auto"/>
          <w:sz w:val="21"/>
          <w:szCs w:val="21"/>
          <w:highlight w:val="none"/>
        </w:rPr>
        <w:t xml:space="preserve">承担</w:t>
      </w:r>
      <w:r>
        <w:rPr>
          <w:rStyle w:val="899"/>
          <w:rFonts w:hint="eastAsia" w:ascii="宋体" w:hAnsi="宋体" w:cs="Courier New"/>
          <w:color w:val="auto"/>
          <w:sz w:val="21"/>
          <w:szCs w:val="21"/>
          <w:highlight w:val="none"/>
          <w:lang w:eastAsia="zh-CN"/>
        </w:rPr>
        <w:t xml:space="preserve">。</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1</w:t>
      </w:r>
      <w:r>
        <w:rPr>
          <w:rStyle w:val="899"/>
          <w:rFonts w:hint="eastAsia" w:ascii="宋体" w:hAnsi="宋体" w:cs="Courier New"/>
          <w:color w:val="auto"/>
          <w:sz w:val="21"/>
          <w:szCs w:val="21"/>
          <w:highlight w:val="none"/>
        </w:rPr>
        <w:t xml:space="preserve">.</w:t>
      </w:r>
      <w:r>
        <w:rPr>
          <w:rStyle w:val="899"/>
          <w:rFonts w:hint="eastAsia" w:ascii="宋体" w:hAnsi="宋体" w:cs="Courier New"/>
          <w:color w:val="auto"/>
          <w:sz w:val="21"/>
          <w:szCs w:val="21"/>
          <w:highlight w:val="none"/>
          <w:lang w:val="en-US" w:eastAsia="zh-CN"/>
        </w:rPr>
        <w:t xml:space="preserve">5</w:t>
      </w:r>
      <w:r>
        <w:rPr>
          <w:rStyle w:val="899"/>
          <w:rFonts w:hint="eastAsia" w:ascii="宋体" w:hAnsi="宋体" w:cs="Courier New"/>
          <w:color w:val="auto"/>
          <w:sz w:val="21"/>
          <w:szCs w:val="21"/>
          <w:highlight w:val="none"/>
        </w:rPr>
        <w:t xml:space="preserve"> 在免费</w:t>
      </w:r>
      <w:r>
        <w:rPr>
          <w:rStyle w:val="899"/>
          <w:rFonts w:hint="eastAsia" w:ascii="宋体" w:hAnsi="宋体" w:cs="Courier New"/>
          <w:color w:val="auto"/>
          <w:sz w:val="21"/>
          <w:szCs w:val="21"/>
          <w:highlight w:val="none"/>
          <w:lang w:val="en-US" w:eastAsia="zh-CN"/>
        </w:rPr>
        <w:t xml:space="preserve">质保</w:t>
      </w:r>
      <w:r>
        <w:rPr>
          <w:rStyle w:val="899"/>
          <w:rFonts w:hint="eastAsia" w:ascii="宋体" w:hAnsi="宋体" w:cs="Courier New"/>
          <w:color w:val="auto"/>
          <w:sz w:val="21"/>
          <w:szCs w:val="21"/>
          <w:highlight w:val="none"/>
        </w:rPr>
        <w:t xml:space="preserve">期内，乙方应对货物出现的质量及安全问题负责处理解决并承担一切费用。</w:t>
      </w:r>
      <w:r/>
    </w:p>
    <w:p>
      <w:pPr>
        <w:pStyle w:val="1119"/>
        <w:ind w:firstLine="420"/>
        <w:spacing w:before="120" w:after="120" w:line="440" w:lineRule="exact"/>
        <w:rPr>
          <w:rStyle w:val="899"/>
          <w:rFonts w:hint="eastAsia" w:ascii="宋体" w:hAnsi="宋体" w:cs="Courier New"/>
          <w:color w:val="auto"/>
          <w:sz w:val="21"/>
          <w:szCs w:val="21"/>
          <w:highlight w:val="none"/>
          <w:lang w:eastAsia="zh-CN"/>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1</w:t>
      </w:r>
      <w:r>
        <w:rPr>
          <w:rStyle w:val="899"/>
          <w:rFonts w:hint="eastAsia" w:ascii="宋体" w:hAnsi="宋体" w:cs="Courier New"/>
          <w:color w:val="auto"/>
          <w:sz w:val="21"/>
          <w:szCs w:val="21"/>
          <w:highlight w:val="none"/>
        </w:rPr>
        <w:t xml:space="preserve">.</w:t>
      </w:r>
      <w:r>
        <w:rPr>
          <w:rStyle w:val="899"/>
          <w:rFonts w:hint="eastAsia" w:ascii="宋体" w:hAnsi="宋体" w:cs="Courier New"/>
          <w:color w:val="auto"/>
          <w:sz w:val="21"/>
          <w:szCs w:val="21"/>
          <w:highlight w:val="none"/>
          <w:lang w:val="en-US" w:eastAsia="zh-CN"/>
        </w:rPr>
        <w:t xml:space="preserve">6 </w:t>
      </w:r>
      <w:r>
        <w:rPr>
          <w:rStyle w:val="899"/>
          <w:rFonts w:hint="eastAsia" w:ascii="宋体" w:hAnsi="宋体" w:cs="Courier New"/>
          <w:color w:val="auto"/>
          <w:sz w:val="21"/>
          <w:szCs w:val="21"/>
          <w:highlight w:val="none"/>
        </w:rPr>
        <w:t xml:space="preserve">上述的货物免费</w:t>
      </w:r>
      <w:r>
        <w:rPr>
          <w:rStyle w:val="899"/>
          <w:rFonts w:hint="eastAsia" w:ascii="宋体" w:hAnsi="宋体" w:cs="Courier New"/>
          <w:color w:val="auto"/>
          <w:sz w:val="21"/>
          <w:szCs w:val="21"/>
          <w:highlight w:val="none"/>
          <w:lang w:val="en-US" w:eastAsia="zh-CN"/>
        </w:rPr>
        <w:t xml:space="preserve">质保</w:t>
      </w:r>
      <w:r>
        <w:rPr>
          <w:rStyle w:val="899"/>
          <w:rFonts w:hint="eastAsia" w:ascii="宋体" w:hAnsi="宋体" w:cs="Courier New"/>
          <w:color w:val="auto"/>
          <w:sz w:val="21"/>
          <w:szCs w:val="21"/>
          <w:highlight w:val="none"/>
        </w:rPr>
        <w:t xml:space="preserve">期为</w:t>
      </w:r>
      <w:r>
        <w:rPr>
          <w:rStyle w:val="899"/>
          <w:rFonts w:hint="eastAsia" w:ascii="宋体" w:hAnsi="宋体" w:cs="Courier New"/>
          <w:color w:val="auto"/>
          <w:sz w:val="21"/>
          <w:szCs w:val="21"/>
          <w:highlight w:val="none"/>
          <w:u w:val="single"/>
        </w:rPr>
        <w:t xml:space="preserve">      </w:t>
      </w:r>
      <w:r>
        <w:rPr>
          <w:rStyle w:val="899"/>
          <w:rFonts w:hint="eastAsia" w:ascii="宋体" w:hAnsi="宋体" w:cs="Courier New"/>
          <w:color w:val="auto"/>
          <w:sz w:val="21"/>
          <w:szCs w:val="21"/>
          <w:highlight w:val="none"/>
        </w:rPr>
        <w:t xml:space="preserve">年（自交货验收合格之日起计）</w:t>
      </w: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rPr>
        <w:t xml:space="preserve">在免费</w:t>
      </w:r>
      <w:r>
        <w:rPr>
          <w:rStyle w:val="899"/>
          <w:rFonts w:hint="eastAsia" w:ascii="宋体" w:hAnsi="宋体" w:cs="Courier New"/>
          <w:color w:val="auto"/>
          <w:sz w:val="21"/>
          <w:szCs w:val="21"/>
          <w:highlight w:val="none"/>
          <w:lang w:val="en-US" w:eastAsia="zh-CN"/>
        </w:rPr>
        <w:t xml:space="preserve">质保</w:t>
      </w:r>
      <w:r>
        <w:rPr>
          <w:rStyle w:val="899"/>
          <w:rFonts w:hint="eastAsia" w:ascii="宋体" w:hAnsi="宋体" w:cs="Courier New"/>
          <w:color w:val="auto"/>
          <w:sz w:val="21"/>
          <w:szCs w:val="21"/>
          <w:highlight w:val="none"/>
        </w:rPr>
        <w:t xml:space="preserve">期内，除不可抗力因素外，</w:t>
      </w:r>
      <w:r>
        <w:rPr>
          <w:rStyle w:val="899"/>
          <w:rFonts w:hint="eastAsia" w:ascii="宋体" w:hAnsi="宋体" w:cs="Courier New"/>
          <w:color w:val="auto"/>
          <w:sz w:val="21"/>
          <w:szCs w:val="21"/>
          <w:highlight w:val="none"/>
          <w:lang w:val="en-US" w:eastAsia="zh-CN"/>
        </w:rPr>
        <w:t xml:space="preserve">乙方</w:t>
      </w:r>
      <w:r>
        <w:rPr>
          <w:rStyle w:val="899"/>
          <w:rFonts w:hint="eastAsia" w:ascii="宋体" w:hAnsi="宋体" w:cs="Courier New"/>
          <w:color w:val="auto"/>
          <w:sz w:val="21"/>
          <w:szCs w:val="21"/>
          <w:highlight w:val="none"/>
        </w:rPr>
        <w:t xml:space="preserve">负责对其提供的物品进行免费维修或更换，终身维修。</w:t>
      </w:r>
      <w:r>
        <w:rPr>
          <w:rStyle w:val="899"/>
          <w:rFonts w:hint="eastAsia" w:ascii="宋体" w:hAnsi="宋体" w:cs="Courier New"/>
          <w:color w:val="auto"/>
          <w:sz w:val="21"/>
          <w:szCs w:val="21"/>
          <w:highlight w:val="none"/>
          <w:lang w:val="en-US" w:eastAsia="zh-CN"/>
        </w:rPr>
        <w:t xml:space="preserve">质保</w:t>
      </w:r>
      <w:r>
        <w:rPr>
          <w:rStyle w:val="899"/>
          <w:rFonts w:hint="eastAsia" w:ascii="宋体" w:hAnsi="宋体" w:cs="Courier New"/>
          <w:color w:val="auto"/>
          <w:sz w:val="21"/>
          <w:szCs w:val="21"/>
          <w:highlight w:val="none"/>
        </w:rPr>
        <w:t xml:space="preserve">期内每半年免费保养、巡检一次</w:t>
      </w:r>
      <w:r>
        <w:rPr>
          <w:rStyle w:val="899"/>
          <w:rFonts w:hint="eastAsia" w:ascii="宋体" w:hAnsi="宋体" w:cs="Courier New"/>
          <w:color w:val="auto"/>
          <w:sz w:val="21"/>
          <w:szCs w:val="21"/>
          <w:highlight w:val="none"/>
          <w:lang w:val="en-US" w:eastAsia="zh-CN"/>
        </w:rPr>
        <w:t xml:space="preserve">提供保养巡检报告</w:t>
      </w:r>
      <w:r>
        <w:rPr>
          <w:rStyle w:val="899"/>
          <w:rFonts w:hint="eastAsia" w:ascii="宋体" w:hAnsi="宋体" w:cs="Courier New"/>
          <w:color w:val="auto"/>
          <w:sz w:val="21"/>
          <w:szCs w:val="21"/>
          <w:highlight w:val="none"/>
        </w:rPr>
        <w:t xml:space="preserve">，并确保备品备件的正常供应。在</w:t>
      </w:r>
      <w:r>
        <w:rPr>
          <w:rStyle w:val="899"/>
          <w:rFonts w:hint="eastAsia" w:ascii="宋体" w:hAnsi="宋体" w:cs="Courier New"/>
          <w:color w:val="auto"/>
          <w:sz w:val="21"/>
          <w:szCs w:val="21"/>
          <w:highlight w:val="none"/>
          <w:lang w:val="en-US" w:eastAsia="zh-CN"/>
        </w:rPr>
        <w:t xml:space="preserve">质保</w:t>
      </w:r>
      <w:r>
        <w:rPr>
          <w:rStyle w:val="899"/>
          <w:rFonts w:hint="eastAsia" w:ascii="宋体" w:hAnsi="宋体" w:cs="Courier New"/>
          <w:color w:val="auto"/>
          <w:sz w:val="21"/>
          <w:szCs w:val="21"/>
          <w:highlight w:val="none"/>
        </w:rPr>
        <w:t xml:space="preserve">期满后，只收取配件费，不收取人工费及其他费用</w:t>
      </w:r>
      <w:r>
        <w:rPr>
          <w:rStyle w:val="899"/>
          <w:rFonts w:hint="eastAsia" w:ascii="宋体" w:hAnsi="宋体" w:cs="Courier New"/>
          <w:color w:val="auto"/>
          <w:sz w:val="21"/>
          <w:szCs w:val="21"/>
          <w:highlight w:val="none"/>
          <w:lang w:eastAsia="zh-CN"/>
        </w:rPr>
        <w:t xml:space="preserve">。</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lang w:val="en-US" w:eastAsia="zh-CN"/>
        </w:rPr>
        <w:t xml:space="preserve">11.7 质保</w:t>
      </w:r>
      <w:r>
        <w:rPr>
          <w:rStyle w:val="899"/>
          <w:rFonts w:hint="eastAsia" w:ascii="宋体" w:hAnsi="宋体" w:cs="Courier New"/>
          <w:color w:val="auto"/>
          <w:sz w:val="21"/>
          <w:szCs w:val="21"/>
          <w:highlight w:val="none"/>
        </w:rPr>
        <w:t xml:space="preserve">期</w:t>
      </w: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rPr>
        <w:t xml:space="preserve">一年以365天计算</w:t>
      </w: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rPr>
        <w:t xml:space="preserve">，每年累计出现</w:t>
      </w:r>
      <w:r>
        <w:rPr>
          <w:rStyle w:val="899"/>
          <w:rFonts w:hint="eastAsia" w:ascii="宋体" w:hAnsi="宋体" w:cs="Courier New"/>
          <w:color w:val="auto"/>
          <w:sz w:val="21"/>
          <w:szCs w:val="21"/>
          <w:highlight w:val="none"/>
          <w:lang w:val="en-US" w:eastAsia="zh-CN"/>
        </w:rPr>
        <w:t xml:space="preserve">因故障维修原因导致</w:t>
      </w:r>
      <w:r>
        <w:rPr>
          <w:rStyle w:val="899"/>
          <w:rFonts w:hint="eastAsia" w:ascii="宋体" w:hAnsi="宋体" w:cs="Courier New"/>
          <w:color w:val="auto"/>
          <w:sz w:val="21"/>
          <w:szCs w:val="21"/>
          <w:highlight w:val="none"/>
        </w:rPr>
        <w:t xml:space="preserve">停机的天数不超过18天，每超过1天，</w:t>
      </w:r>
      <w:r>
        <w:rPr>
          <w:rStyle w:val="899"/>
          <w:rFonts w:hint="eastAsia" w:ascii="宋体" w:hAnsi="宋体" w:cs="Courier New"/>
          <w:color w:val="auto"/>
          <w:sz w:val="21"/>
          <w:szCs w:val="21"/>
          <w:highlight w:val="none"/>
          <w:lang w:val="en-US" w:eastAsia="zh-CN"/>
        </w:rPr>
        <w:t xml:space="preserve">质保</w:t>
      </w:r>
      <w:r>
        <w:rPr>
          <w:rStyle w:val="899"/>
          <w:rFonts w:hint="eastAsia" w:ascii="宋体" w:hAnsi="宋体" w:cs="Courier New"/>
          <w:color w:val="auto"/>
          <w:sz w:val="21"/>
          <w:szCs w:val="21"/>
          <w:highlight w:val="none"/>
        </w:rPr>
        <w:t xml:space="preserve">期顺延</w:t>
      </w:r>
      <w:r>
        <w:rPr>
          <w:rStyle w:val="899"/>
          <w:rFonts w:hint="eastAsia" w:ascii="宋体" w:hAnsi="宋体" w:cs="Courier New"/>
          <w:color w:val="auto"/>
          <w:sz w:val="21"/>
          <w:szCs w:val="21"/>
          <w:highlight w:val="none"/>
          <w:lang w:val="en-US" w:eastAsia="zh-CN"/>
        </w:rPr>
        <w:t xml:space="preserve">15</w:t>
      </w:r>
      <w:r>
        <w:rPr>
          <w:rStyle w:val="899"/>
          <w:rFonts w:hint="eastAsia" w:ascii="宋体" w:hAnsi="宋体" w:cs="Courier New"/>
          <w:color w:val="auto"/>
          <w:sz w:val="21"/>
          <w:szCs w:val="21"/>
          <w:highlight w:val="none"/>
        </w:rPr>
        <w:t xml:space="preserve">天，</w:t>
      </w:r>
      <w:r>
        <w:rPr>
          <w:rStyle w:val="899"/>
          <w:rFonts w:hint="eastAsia" w:ascii="宋体" w:hAnsi="宋体" w:cs="Courier New"/>
          <w:color w:val="auto"/>
          <w:sz w:val="21"/>
          <w:szCs w:val="21"/>
          <w:highlight w:val="none"/>
          <w:lang w:val="en-US" w:eastAsia="zh-CN"/>
        </w:rPr>
        <w:t xml:space="preserve">因维修原因，</w:t>
      </w:r>
      <w:r>
        <w:rPr>
          <w:rStyle w:val="899"/>
          <w:rFonts w:hint="eastAsia" w:ascii="宋体" w:hAnsi="宋体" w:cs="Courier New"/>
          <w:color w:val="auto"/>
          <w:sz w:val="21"/>
          <w:szCs w:val="21"/>
          <w:highlight w:val="none"/>
        </w:rPr>
        <w:t xml:space="preserve">停机累计超过36天的，</w:t>
      </w:r>
      <w:r>
        <w:rPr>
          <w:rStyle w:val="899"/>
          <w:rFonts w:hint="eastAsia" w:ascii="宋体" w:hAnsi="宋体" w:cs="Courier New"/>
          <w:color w:val="auto"/>
          <w:sz w:val="21"/>
          <w:szCs w:val="21"/>
          <w:highlight w:val="none"/>
          <w:lang w:val="en-US" w:eastAsia="zh-CN"/>
        </w:rPr>
        <w:t xml:space="preserve">甲</w:t>
      </w:r>
      <w:r>
        <w:rPr>
          <w:rStyle w:val="899"/>
          <w:rFonts w:hint="eastAsia" w:ascii="宋体" w:hAnsi="宋体" w:cs="Courier New"/>
          <w:color w:val="auto"/>
          <w:sz w:val="21"/>
          <w:szCs w:val="21"/>
          <w:highlight w:val="none"/>
        </w:rPr>
        <w:t xml:space="preserve">方有权要求</w:t>
      </w:r>
      <w:r>
        <w:rPr>
          <w:rStyle w:val="899"/>
          <w:rFonts w:hint="eastAsia" w:ascii="宋体" w:hAnsi="宋体" w:cs="Courier New"/>
          <w:color w:val="auto"/>
          <w:sz w:val="21"/>
          <w:szCs w:val="21"/>
          <w:highlight w:val="none"/>
          <w:lang w:val="en-US" w:eastAsia="zh-CN"/>
        </w:rPr>
        <w:t xml:space="preserve">乙</w:t>
      </w:r>
      <w:r>
        <w:rPr>
          <w:rStyle w:val="899"/>
          <w:rFonts w:hint="eastAsia" w:ascii="宋体" w:hAnsi="宋体" w:cs="Courier New"/>
          <w:color w:val="auto"/>
          <w:sz w:val="21"/>
          <w:szCs w:val="21"/>
          <w:highlight w:val="none"/>
        </w:rPr>
        <w:t xml:space="preserve">方每天按照合同金额</w:t>
      </w:r>
      <w:r>
        <w:rPr>
          <w:rStyle w:val="899"/>
          <w:rFonts w:hint="eastAsia" w:ascii="宋体" w:hAnsi="宋体" w:cs="Courier New"/>
          <w:color w:val="auto"/>
          <w:sz w:val="21"/>
          <w:szCs w:val="21"/>
          <w:highlight w:val="none"/>
          <w:lang w:val="en-US" w:eastAsia="zh-CN"/>
        </w:rPr>
        <w:t xml:space="preserve">千</w:t>
      </w:r>
      <w:r>
        <w:rPr>
          <w:rStyle w:val="899"/>
          <w:rFonts w:hint="eastAsia" w:ascii="宋体" w:hAnsi="宋体" w:cs="Courier New"/>
          <w:color w:val="auto"/>
          <w:sz w:val="21"/>
          <w:szCs w:val="21"/>
          <w:highlight w:val="none"/>
        </w:rPr>
        <w:t xml:space="preserve">分之五支付违约金并赔偿</w:t>
      </w:r>
      <w:r>
        <w:rPr>
          <w:rStyle w:val="899"/>
          <w:rFonts w:hint="eastAsia" w:ascii="宋体" w:hAnsi="宋体" w:cs="Courier New"/>
          <w:color w:val="auto"/>
          <w:sz w:val="21"/>
          <w:szCs w:val="21"/>
          <w:highlight w:val="none"/>
          <w:lang w:val="en-US" w:eastAsia="zh-CN"/>
        </w:rPr>
        <w:t xml:space="preserve">甲</w:t>
      </w:r>
      <w:r>
        <w:rPr>
          <w:rStyle w:val="899"/>
          <w:rFonts w:hint="eastAsia" w:ascii="宋体" w:hAnsi="宋体" w:cs="Courier New"/>
          <w:color w:val="auto"/>
          <w:sz w:val="21"/>
          <w:szCs w:val="21"/>
          <w:highlight w:val="none"/>
        </w:rPr>
        <w:t xml:space="preserve">方损失，该款可在尾款内直接扣除，不足部分由</w:t>
      </w:r>
      <w:r>
        <w:rPr>
          <w:rStyle w:val="899"/>
          <w:rFonts w:hint="eastAsia" w:ascii="宋体" w:hAnsi="宋体" w:cs="Courier New"/>
          <w:color w:val="auto"/>
          <w:sz w:val="21"/>
          <w:szCs w:val="21"/>
          <w:highlight w:val="none"/>
          <w:lang w:val="en-US" w:eastAsia="zh-CN"/>
        </w:rPr>
        <w:t xml:space="preserve">乙</w:t>
      </w:r>
      <w:r>
        <w:rPr>
          <w:rStyle w:val="899"/>
          <w:rFonts w:hint="eastAsia" w:ascii="宋体" w:hAnsi="宋体" w:cs="Courier New"/>
          <w:color w:val="auto"/>
          <w:sz w:val="21"/>
          <w:szCs w:val="21"/>
          <w:highlight w:val="none"/>
        </w:rPr>
        <w:t xml:space="preserve">方另行支付</w:t>
      </w:r>
      <w:r>
        <w:rPr>
          <w:rStyle w:val="899"/>
          <w:rFonts w:hint="eastAsia" w:ascii="宋体" w:hAnsi="宋体" w:cs="Courier New"/>
          <w:color w:val="auto"/>
          <w:sz w:val="21"/>
          <w:szCs w:val="21"/>
          <w:highlight w:val="none"/>
          <w:lang w:val="en-US" w:eastAsia="zh-CN"/>
        </w:rPr>
        <w:t xml:space="preserve">甲</w:t>
      </w:r>
      <w:r>
        <w:rPr>
          <w:rStyle w:val="899"/>
          <w:rFonts w:hint="eastAsia" w:ascii="宋体" w:hAnsi="宋体" w:cs="Courier New"/>
          <w:color w:val="auto"/>
          <w:sz w:val="21"/>
          <w:szCs w:val="21"/>
          <w:highlight w:val="none"/>
        </w:rPr>
        <w:t xml:space="preserve">方，</w:t>
      </w:r>
      <w:r>
        <w:rPr>
          <w:rStyle w:val="899"/>
          <w:rFonts w:hint="eastAsia" w:ascii="宋体" w:hAnsi="宋体" w:cs="Courier New"/>
          <w:color w:val="auto"/>
          <w:sz w:val="21"/>
          <w:szCs w:val="21"/>
          <w:highlight w:val="none"/>
          <w:lang w:val="en-US" w:eastAsia="zh-CN"/>
        </w:rPr>
        <w:t xml:space="preserve">甲</w:t>
      </w:r>
      <w:r>
        <w:rPr>
          <w:rStyle w:val="899"/>
          <w:rFonts w:hint="eastAsia" w:ascii="宋体" w:hAnsi="宋体" w:cs="Courier New"/>
          <w:color w:val="auto"/>
          <w:sz w:val="21"/>
          <w:szCs w:val="21"/>
          <w:highlight w:val="none"/>
        </w:rPr>
        <w:t xml:space="preserve">方同时有权解除合同的全部或部分。</w:t>
      </w:r>
      <w:r/>
    </w:p>
    <w:p>
      <w:pPr>
        <w:pStyle w:val="1119"/>
        <w:ind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lang w:val="en-US" w:eastAsia="zh-CN"/>
        </w:rPr>
        <w:t xml:space="preserve">11.8 设备使用全生命周期软件免费更新至最新版本。质保期内</w:t>
      </w:r>
      <w:r>
        <w:rPr>
          <w:rStyle w:val="899"/>
          <w:rFonts w:hint="eastAsia" w:ascii="宋体" w:hAnsi="宋体" w:cs="Courier New"/>
          <w:color w:val="auto"/>
          <w:sz w:val="21"/>
          <w:szCs w:val="21"/>
          <w:highlight w:val="none"/>
        </w:rPr>
        <w:t xml:space="preserve">后续新开发软件免费提供使用。</w:t>
      </w:r>
      <w:r>
        <w:rPr>
          <w:rStyle w:val="899"/>
          <w:rFonts w:hint="eastAsia" w:ascii="宋体" w:hAnsi="宋体" w:cs="Courier New"/>
          <w:color w:val="auto"/>
          <w:sz w:val="21"/>
          <w:szCs w:val="21"/>
          <w:highlight w:val="none"/>
          <w:lang w:val="en-US" w:eastAsia="zh-CN"/>
        </w:rPr>
        <w:t xml:space="preserve">设备接口免费开放，</w:t>
      </w:r>
      <w:r>
        <w:rPr>
          <w:rStyle w:val="899"/>
          <w:rFonts w:hint="eastAsia" w:ascii="宋体" w:hAnsi="宋体" w:cs="Courier New"/>
          <w:color w:val="auto"/>
          <w:sz w:val="21"/>
          <w:szCs w:val="21"/>
          <w:highlight w:val="none"/>
        </w:rPr>
        <w:t xml:space="preserve">若设备需要接入医院信息系统，所需接口费用一律由</w:t>
      </w:r>
      <w:r>
        <w:rPr>
          <w:rStyle w:val="899"/>
          <w:rFonts w:hint="eastAsia" w:ascii="宋体" w:hAnsi="宋体" w:cs="Courier New"/>
          <w:color w:val="auto"/>
          <w:sz w:val="21"/>
          <w:szCs w:val="21"/>
          <w:highlight w:val="none"/>
          <w:lang w:val="en-US" w:eastAsia="zh-CN"/>
        </w:rPr>
        <w:t xml:space="preserve">乙</w:t>
      </w:r>
      <w:r>
        <w:rPr>
          <w:rStyle w:val="899"/>
          <w:rFonts w:hint="eastAsia" w:ascii="宋体" w:hAnsi="宋体" w:cs="Courier New"/>
          <w:color w:val="auto"/>
          <w:sz w:val="21"/>
          <w:szCs w:val="21"/>
          <w:highlight w:val="none"/>
        </w:rPr>
        <w:t xml:space="preserve">方承担。</w:t>
      </w:r>
      <w:r/>
    </w:p>
    <w:p>
      <w:pPr>
        <w:pStyle w:val="1119"/>
        <w:ind w:firstLine="420"/>
        <w:spacing w:before="120" w:after="120" w:line="440" w:lineRule="exact"/>
        <w:rPr>
          <w:rStyle w:val="899"/>
          <w:rFonts w:hint="eastAsia" w:ascii="宋体" w:hAnsi="宋体" w:cs="Courier New"/>
          <w:color w:val="auto"/>
          <w:sz w:val="21"/>
          <w:szCs w:val="21"/>
          <w:highlight w:val="none"/>
          <w:lang w:eastAsia="zh-CN"/>
        </w:rPr>
      </w:pPr>
      <w:r>
        <w:rPr>
          <w:rStyle w:val="899"/>
          <w:rFonts w:hint="eastAsia" w:ascii="宋体" w:hAnsi="宋体" w:cs="Courier New"/>
          <w:color w:val="auto"/>
          <w:sz w:val="21"/>
          <w:szCs w:val="21"/>
          <w:highlight w:val="none"/>
          <w:lang w:val="en-US" w:eastAsia="zh-CN"/>
        </w:rPr>
        <w:t xml:space="preserve">11.9</w:t>
      </w:r>
      <w:r>
        <w:rPr>
          <w:rStyle w:val="899"/>
          <w:rFonts w:hint="eastAsia" w:ascii="宋体" w:hAnsi="宋体" w:cs="Courier New"/>
          <w:color w:val="auto"/>
          <w:sz w:val="21"/>
          <w:szCs w:val="21"/>
          <w:highlight w:val="none"/>
          <w:lang w:eastAsia="zh-CN"/>
        </w:rPr>
        <w:t xml:space="preserve">保障设备正常运行应提供的其他</w:t>
      </w:r>
      <w:r>
        <w:rPr>
          <w:rStyle w:val="899"/>
          <w:rFonts w:hint="eastAsia" w:ascii="宋体" w:hAnsi="宋体" w:cs="Courier New"/>
          <w:color w:val="auto"/>
          <w:sz w:val="21"/>
          <w:szCs w:val="21"/>
          <w:highlight w:val="none"/>
          <w:lang w:val="en-US" w:eastAsia="zh-CN"/>
        </w:rPr>
        <w:t xml:space="preserve">配套</w:t>
      </w:r>
      <w:r>
        <w:rPr>
          <w:rStyle w:val="899"/>
          <w:rFonts w:hint="eastAsia" w:ascii="宋体" w:hAnsi="宋体" w:cs="Courier New"/>
          <w:color w:val="auto"/>
          <w:sz w:val="21"/>
          <w:szCs w:val="21"/>
          <w:highlight w:val="none"/>
          <w:lang w:eastAsia="zh-CN"/>
        </w:rPr>
        <w:t xml:space="preserve">软硬件</w:t>
      </w:r>
      <w:r>
        <w:rPr>
          <w:rStyle w:val="899"/>
          <w:rFonts w:hint="eastAsia" w:ascii="宋体" w:hAnsi="宋体" w:cs="Courier New"/>
          <w:color w:val="auto"/>
          <w:sz w:val="21"/>
          <w:szCs w:val="21"/>
          <w:highlight w:val="none"/>
          <w:lang w:val="en-US" w:eastAsia="zh-CN"/>
        </w:rPr>
        <w:t xml:space="preserve">均由乙方承担</w:t>
      </w: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rPr>
        <w:t xml:space="preserve">质保期内，放射性药物分装通风橱的活性炭</w:t>
      </w:r>
      <w:r>
        <w:rPr>
          <w:rStyle w:val="899"/>
          <w:rFonts w:hint="eastAsia" w:ascii="宋体" w:hAnsi="宋体" w:cs="Courier New"/>
          <w:color w:val="auto"/>
          <w:sz w:val="21"/>
          <w:szCs w:val="21"/>
          <w:highlight w:val="none"/>
          <w:lang w:val="en-US" w:eastAsia="zh-CN"/>
        </w:rPr>
        <w:t xml:space="preserve">过滤器</w:t>
      </w:r>
      <w:r>
        <w:rPr>
          <w:rStyle w:val="899"/>
          <w:rFonts w:hint="eastAsia" w:ascii="宋体" w:hAnsi="宋体" w:cs="Courier New"/>
          <w:color w:val="auto"/>
          <w:sz w:val="21"/>
          <w:szCs w:val="21"/>
          <w:highlight w:val="none"/>
        </w:rPr>
        <w:t xml:space="preserve">免费提供</w:t>
      </w:r>
      <w:r>
        <w:rPr>
          <w:rStyle w:val="899"/>
          <w:rFonts w:hint="eastAsia" w:ascii="宋体" w:hAnsi="宋体" w:cs="Courier New"/>
          <w:color w:val="auto"/>
          <w:sz w:val="21"/>
          <w:szCs w:val="21"/>
          <w:highlight w:val="none"/>
          <w:lang w:eastAsia="zh-CN"/>
        </w:rPr>
        <w:t xml:space="preserve">。</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十二、调试和验收</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12.1履约验收主体</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☑采购人：张家港市第一人民医院</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□采购代理机构</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□本项目的其他供应商</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☑第三方专业机构</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□专家</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□服务对象</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□其他</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12.2履约验收时间</w:t>
      </w:r>
      <w:r/>
    </w:p>
    <w:p>
      <w:pPr>
        <w:pStyle w:val="1119"/>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设备到货安装调试完成后，正常运行之日起90个工作日内完成验收</w:t>
      </w:r>
      <w:r>
        <w:rPr>
          <w:rFonts w:hint="eastAsia"/>
          <w:color w:val="auto"/>
          <w:highlight w:val="none"/>
          <w:lang w:val="en-US" w:eastAsia="zh-CN"/>
        </w:rPr>
        <w:t xml:space="preserve">。</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12.3履约验收方式</w:t>
      </w:r>
      <w:r/>
    </w:p>
    <w:p>
      <w:pPr>
        <w:pStyle w:val="1119"/>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由采购单位及中标单位现场共同进行验收</w:t>
      </w:r>
      <w:r>
        <w:rPr>
          <w:rFonts w:hint="eastAsia"/>
          <w:color w:val="auto"/>
          <w:highlight w:val="none"/>
          <w:lang w:val="en-US" w:eastAsia="zh-CN"/>
        </w:rPr>
        <w:t xml:space="preserve">。</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12.4履约验收程序</w:t>
      </w:r>
      <w:r/>
    </w:p>
    <w:p>
      <w:pPr>
        <w:pStyle w:val="1119"/>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由采购单位与第三方专业机构在设备正式投入使用前进行性能检测，检测合格后方能投入使用</w:t>
      </w:r>
      <w:r>
        <w:rPr>
          <w:rFonts w:hint="eastAsia"/>
          <w:color w:val="auto"/>
          <w:highlight w:val="none"/>
          <w:lang w:val="en-US" w:eastAsia="zh-CN"/>
        </w:rPr>
        <w:t xml:space="preserve">。</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甲方对乙方提交的货物依据招标文件上的技术规格要求和国家有关质量标准进行现场初步验收，外观、说明书符合招标文件技术要求的，给予签收，初步验收不合格的不予签收。</w:t>
      </w:r>
      <w:r>
        <w:rPr>
          <w:rFonts w:hint="eastAsia"/>
          <w:color w:val="auto"/>
          <w:highlight w:val="none"/>
          <w:u w:val="single"/>
          <w:lang w:val="en-US" w:eastAsia="zh-CN"/>
        </w:rPr>
        <w:t xml:space="preserve">设备正常运行之日起，</w:t>
      </w:r>
      <w:r>
        <w:rPr>
          <w:rFonts w:hint="eastAsia"/>
          <w:color w:val="auto"/>
          <w:highlight w:val="none"/>
          <w:lang w:val="en-US" w:eastAsia="zh-CN"/>
        </w:rPr>
        <w:t xml:space="preserve">甲方在</w:t>
      </w:r>
      <w:r>
        <w:rPr>
          <w:rFonts w:hint="eastAsia"/>
          <w:color w:val="auto"/>
          <w:highlight w:val="none"/>
          <w:u w:val="single"/>
          <w:lang w:val="en-US" w:eastAsia="zh-CN"/>
        </w:rPr>
        <w:t xml:space="preserve">  90  </w:t>
      </w:r>
      <w:r>
        <w:rPr>
          <w:rFonts w:hint="eastAsia"/>
          <w:color w:val="auto"/>
          <w:highlight w:val="none"/>
          <w:lang w:val="en-US" w:eastAsia="zh-CN"/>
        </w:rPr>
        <w:t xml:space="preserve">个工作日内完成验收。</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乙方交货前应对产品作出全面检查和对验收文件进行整理，并列出清单，作为甲方收货验收和使用的技术条件依据，检验的结果应随货物交甲方。</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甲方对乙方提供的货物在使用前进行调试时，乙方应负责安装并培训甲方的使用操作人员，并协助甲方一起调试，直到符合技术要求，甲方才做最终验收。</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甲方有权请国家认可的专业检测机构参与初步验收及最终验收，并由其出具质量检测报告。</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验收时乙方必须在现场，验收完毕后作出验收结果报告；验收费用由乙方承担。如经甲方通知乙方未能到场的，视为乙方认可甲方单方验收的结果。</w:t>
      </w:r>
      <w:r/>
    </w:p>
    <w:p>
      <w:pPr>
        <w:pStyle w:val="1119"/>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合同签订后，乙方在验收时需提供所投设备生产厂家盖章的在投标文件响应的全部技术参数的证明文件（原厂盖章的原件）等书面资料，并按国家制造和安装的标准要求检测验收，如无法提供，甲方有权拒绝验收，并终止合同，并向乙方索取因乙方造成废标、延误装机等相关经济损失。</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十三、货物包装、发运及运输</w:t>
      </w:r>
      <w:r/>
    </w:p>
    <w:p>
      <w:pPr>
        <w:ind w:firstLine="420"/>
        <w:spacing w:line="360" w:lineRule="auto"/>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13.1 乙方应在货物发运前对其进行满足运输距离、防潮、防震、防锈和防破损装卸等要求包装，以保证货物安全运达甲方指定地点</w:t>
      </w:r>
      <w:r>
        <w:rPr>
          <w:rStyle w:val="899"/>
          <w:rFonts w:hint="eastAsia" w:ascii="宋体" w:hAnsi="宋体" w:eastAsia="宋体" w:cs="Courier New"/>
          <w:color w:val="auto"/>
          <w:sz w:val="21"/>
          <w:szCs w:val="21"/>
          <w:highlight w:val="none"/>
          <w:lang w:eastAsia="zh-CN"/>
        </w:rPr>
        <w:t xml:space="preserve">，</w:t>
      </w:r>
      <w:r>
        <w:rPr>
          <w:rStyle w:val="899"/>
          <w:rFonts w:hint="eastAsia" w:ascii="宋体" w:hAnsi="宋体" w:eastAsia="宋体" w:cs="Courier New"/>
          <w:color w:val="auto"/>
          <w:sz w:val="21"/>
          <w:szCs w:val="21"/>
          <w:highlight w:val="none"/>
          <w:lang w:val="en-US" w:eastAsia="zh-CN"/>
        </w:rPr>
        <w:t xml:space="preserve">运输期间产生的费用均由乙方承担。</w:t>
      </w:r>
      <w:r/>
    </w:p>
    <w:p>
      <w:pPr>
        <w:pStyle w:val="1119"/>
        <w:ind w:right="26"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1119"/>
        <w:ind w:right="26"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13.3 乙方在货物发运手续办理完毕后24小时内或货到甲方48小时前通知甲方，以准备接货。</w:t>
      </w:r>
      <w:r/>
    </w:p>
    <w:p>
      <w:pPr>
        <w:pStyle w:val="1119"/>
        <w:ind w:right="26"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13.4 货物在交付甲方前发生的风险均由乙方负责。</w:t>
      </w:r>
      <w:r/>
    </w:p>
    <w:p>
      <w:pPr>
        <w:pStyle w:val="1119"/>
        <w:ind w:right="26"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13.5 货物在规定的交付期限内由乙方送达甲方指定的地点办理支付手续，乙方同时需通知甲方货物已送达。</w:t>
      </w:r>
      <w:r/>
    </w:p>
    <w:p>
      <w:pPr>
        <w:pStyle w:val="717"/>
        <w:spacing w:before="294" w:line="219" w:lineRule="auto"/>
        <w:rPr>
          <w:rStyle w:val="899"/>
          <w:rFonts w:hint="eastAsia" w:ascii="宋体" w:hAnsi="宋体" w:cs="Courier New"/>
          <w:b/>
          <w:bCs/>
          <w:color w:val="auto"/>
          <w:sz w:val="21"/>
          <w:szCs w:val="21"/>
          <w:highlight w:val="none"/>
          <w:lang w:val="en-US" w:eastAsia="zh-CN" w:bidi="ar-SA"/>
        </w:rPr>
      </w:pPr>
      <w:r>
        <w:rPr>
          <w:rStyle w:val="899"/>
          <w:rFonts w:hint="eastAsia" w:ascii="宋体" w:hAnsi="宋体" w:cs="Courier New"/>
          <w:b/>
          <w:bCs/>
          <w:color w:val="auto"/>
          <w:sz w:val="21"/>
          <w:szCs w:val="21"/>
          <w:highlight w:val="none"/>
          <w:lang w:val="en-US" w:eastAsia="zh-CN" w:bidi="ar-SA"/>
        </w:rPr>
        <w:t xml:space="preserve">十四、补救措施和索赔</w:t>
      </w:r>
      <w:r/>
    </w:p>
    <w:p>
      <w:pPr>
        <w:pStyle w:val="1119"/>
        <w:ind w:right="26"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lang w:val="en-US" w:eastAsia="zh-CN"/>
        </w:rPr>
        <w:t xml:space="preserve">14</w:t>
      </w:r>
      <w:r>
        <w:rPr>
          <w:rStyle w:val="899"/>
          <w:rFonts w:hint="eastAsia" w:ascii="宋体" w:hAnsi="宋体" w:cs="Courier New"/>
          <w:color w:val="auto"/>
          <w:sz w:val="21"/>
          <w:szCs w:val="21"/>
          <w:highlight w:val="none"/>
        </w:rPr>
        <w:t xml:space="preserve">.1如经国家食品药品监督管理局检验确认医疗设备不符合本合同约定，甲方有权选择下列方式之一要求乙方进行补救：</w:t>
      </w:r>
      <w:r/>
    </w:p>
    <w:p>
      <w:pPr>
        <w:pStyle w:val="1119"/>
        <w:ind w:right="26"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(1)同意甲方退货，及时为甲方办理退货手续，并将全额货款在医疗设备被确认为不符合合同约定之日起</w:t>
      </w:r>
      <w:r>
        <w:rPr>
          <w:rStyle w:val="899"/>
          <w:rFonts w:hint="eastAsia" w:ascii="宋体" w:hAnsi="宋体" w:cs="Courier New"/>
          <w:color w:val="auto"/>
          <w:sz w:val="21"/>
          <w:szCs w:val="21"/>
          <w:highlight w:val="none"/>
          <w:u w:val="single"/>
          <w:lang w:val="en-US" w:eastAsia="zh-CN"/>
        </w:rPr>
        <w:t xml:space="preserve">15</w:t>
      </w:r>
      <w:r>
        <w:rPr>
          <w:rStyle w:val="899"/>
          <w:rFonts w:hint="eastAsia" w:ascii="宋体" w:hAnsi="宋体" w:cs="Courier New"/>
          <w:color w:val="auto"/>
          <w:sz w:val="21"/>
          <w:szCs w:val="21"/>
          <w:highlight w:val="none"/>
        </w:rPr>
        <w:t xml:space="preserve">日内偿还给甲方，并由乙方负担因退货而发生的一切直接损失和费用。</w:t>
      </w:r>
      <w:r/>
    </w:p>
    <w:p>
      <w:pPr>
        <w:pStyle w:val="1119"/>
        <w:ind w:right="26"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(2)按照医疗设备的疵劣程度、损坏的范围和甲方所遭受的损失，乙方应折价收取或在医疗设备被确认为不符</w:t>
      </w:r>
      <w:r>
        <w:rPr>
          <w:rStyle w:val="899"/>
          <w:rFonts w:hint="eastAsia" w:ascii="宋体" w:hAnsi="宋体" w:cs="Courier New"/>
          <w:color w:val="auto"/>
          <w:sz w:val="21"/>
          <w:szCs w:val="21"/>
          <w:highlight w:val="none"/>
          <w:lang w:val="en-US" w:eastAsia="zh-CN"/>
        </w:rPr>
        <w:t xml:space="preserve">合</w:t>
      </w:r>
      <w:r>
        <w:rPr>
          <w:rStyle w:val="899"/>
          <w:rFonts w:hint="eastAsia" w:ascii="宋体" w:hAnsi="宋体" w:cs="Courier New"/>
          <w:color w:val="auto"/>
          <w:sz w:val="21"/>
          <w:szCs w:val="21"/>
          <w:highlight w:val="none"/>
        </w:rPr>
        <w:t xml:space="preserve">合同约定之日起</w:t>
      </w:r>
      <w:r>
        <w:rPr>
          <w:rStyle w:val="899"/>
          <w:rFonts w:hint="eastAsia" w:ascii="宋体" w:hAnsi="宋体" w:cs="Courier New"/>
          <w:color w:val="auto"/>
          <w:sz w:val="21"/>
          <w:szCs w:val="21"/>
          <w:highlight w:val="none"/>
          <w:u w:val="single"/>
        </w:rPr>
        <w:t xml:space="preserve">   15   </w:t>
      </w:r>
      <w:r>
        <w:rPr>
          <w:rStyle w:val="899"/>
          <w:rFonts w:hint="eastAsia" w:ascii="宋体" w:hAnsi="宋体" w:cs="Courier New"/>
          <w:color w:val="auto"/>
          <w:sz w:val="21"/>
          <w:szCs w:val="21"/>
          <w:highlight w:val="none"/>
        </w:rPr>
        <w:t xml:space="preserve"> 日内向甲方返还已收取的部分货款。</w:t>
      </w:r>
      <w:r/>
    </w:p>
    <w:p>
      <w:pPr>
        <w:pStyle w:val="1119"/>
        <w:ind w:right="26" w:firstLine="420"/>
        <w:spacing w:before="120" w:after="12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(3)乙方应在医疗设备被确认为不符合</w:t>
      </w:r>
      <w:r>
        <w:rPr>
          <w:rStyle w:val="899"/>
          <w:rFonts w:hint="eastAsia" w:ascii="宋体" w:hAnsi="宋体" w:cs="Courier New"/>
          <w:color w:val="auto"/>
          <w:sz w:val="21"/>
          <w:szCs w:val="21"/>
          <w:highlight w:val="none"/>
          <w:lang w:val="en-US" w:eastAsia="zh-CN"/>
        </w:rPr>
        <w:t xml:space="preserve">合</w:t>
      </w:r>
      <w:r>
        <w:rPr>
          <w:rStyle w:val="899"/>
          <w:rFonts w:hint="eastAsia" w:ascii="宋体" w:hAnsi="宋体" w:cs="Courier New"/>
          <w:color w:val="auto"/>
          <w:sz w:val="21"/>
          <w:szCs w:val="21"/>
          <w:highlight w:val="none"/>
        </w:rPr>
        <w:t xml:space="preserve">同约定之日起组织调换有瑕疵的医疗设备，换货必须全新并符合本合同规定的规格，质量和性能等，乙方并负责因此而产生的一切费用和甲方的一切直接损失。</w:t>
      </w:r>
      <w:r/>
    </w:p>
    <w:p>
      <w:pPr>
        <w:pStyle w:val="1119"/>
        <w:ind w:right="26" w:firstLine="420"/>
        <w:spacing w:before="120" w:after="120" w:line="440" w:lineRule="exact"/>
        <w:rPr>
          <w:color w:val="auto"/>
          <w:highlight w:val="none"/>
        </w:rPr>
      </w:pPr>
      <w:r>
        <w:rPr>
          <w:rStyle w:val="899"/>
          <w:rFonts w:hint="eastAsia" w:ascii="宋体" w:hAnsi="宋体" w:cs="Courier New"/>
          <w:color w:val="auto"/>
          <w:sz w:val="21"/>
          <w:szCs w:val="21"/>
          <w:highlight w:val="none"/>
          <w:lang w:val="en-US" w:eastAsia="zh-CN"/>
        </w:rPr>
        <w:t xml:space="preserve">14.2</w:t>
      </w:r>
      <w:r>
        <w:rPr>
          <w:rStyle w:val="899"/>
          <w:rFonts w:hint="eastAsia" w:ascii="宋体" w:hAnsi="宋体" w:cs="Courier New"/>
          <w:color w:val="auto"/>
          <w:sz w:val="21"/>
          <w:szCs w:val="21"/>
          <w:highlight w:val="none"/>
        </w:rPr>
        <w:t xml:space="preserve">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如不足以弥补甲方损失的(包括甲方寻求替代履行所支付的费用和损失),甲方有权向乙方提出赔偿损失的要求。</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十</w:t>
      </w:r>
      <w:r>
        <w:rPr>
          <w:rStyle w:val="899"/>
          <w:rFonts w:hint="eastAsia" w:ascii="宋体" w:hAnsi="宋体" w:cs="Courier New"/>
          <w:b/>
          <w:bCs/>
          <w:color w:val="auto"/>
          <w:sz w:val="21"/>
          <w:szCs w:val="21"/>
          <w:highlight w:val="none"/>
          <w:lang w:val="en-US" w:eastAsia="zh-CN"/>
        </w:rPr>
        <w:t xml:space="preserve">五</w:t>
      </w:r>
      <w:r>
        <w:rPr>
          <w:rStyle w:val="899"/>
          <w:rFonts w:hint="eastAsia" w:ascii="宋体" w:hAnsi="宋体" w:cs="Courier New"/>
          <w:b/>
          <w:bCs/>
          <w:color w:val="auto"/>
          <w:sz w:val="21"/>
          <w:szCs w:val="21"/>
          <w:highlight w:val="none"/>
        </w:rPr>
        <w:t xml:space="preserve">、违约责任</w:t>
      </w:r>
      <w:r/>
    </w:p>
    <w:p>
      <w:pPr>
        <w:pStyle w:val="1119"/>
        <w:ind w:firstLine="420"/>
        <w:spacing w:before="120" w:after="120" w:line="440" w:lineRule="exact"/>
        <w:rPr>
          <w:rStyle w:val="899"/>
          <w:rFonts w:hint="eastAsia" w:ascii="宋体" w:hAnsi="宋体" w:cs="Courier New"/>
          <w:color w:val="auto"/>
          <w:sz w:val="21"/>
          <w:szCs w:val="21"/>
          <w:highlight w:val="none"/>
          <w:lang w:val="en-US" w:eastAsia="zh-CN"/>
        </w:rPr>
      </w:pPr>
      <w:r>
        <w:rPr>
          <w:rStyle w:val="899"/>
          <w:rFonts w:hint="eastAsia" w:ascii="宋体" w:hAnsi="宋体" w:cs="Courier New"/>
          <w:color w:val="auto"/>
          <w:sz w:val="21"/>
          <w:szCs w:val="21"/>
          <w:highlight w:val="none"/>
          <w:lang w:val="en-US" w:eastAsia="zh-CN"/>
        </w:rPr>
        <w:t xml:space="preserve">15.1 甲方无正当理由拒收货物的，甲方向乙方偿付拒收货款总值的百分之五违约金。</w:t>
      </w:r>
      <w:r/>
    </w:p>
    <w:p>
      <w:pPr>
        <w:pStyle w:val="1119"/>
        <w:ind w:firstLine="420"/>
        <w:spacing w:before="120" w:after="120" w:line="440" w:lineRule="exact"/>
        <w:rPr>
          <w:rStyle w:val="899"/>
          <w:rFonts w:hint="eastAsia" w:ascii="宋体" w:hAnsi="宋体" w:cs="Courier New"/>
          <w:color w:val="auto"/>
          <w:sz w:val="21"/>
          <w:szCs w:val="21"/>
          <w:highlight w:val="none"/>
          <w:lang w:val="en-US" w:eastAsia="zh-CN"/>
        </w:rPr>
      </w:pPr>
      <w:r>
        <w:rPr>
          <w:rStyle w:val="899"/>
          <w:rFonts w:hint="eastAsia" w:ascii="宋体" w:hAnsi="宋体" w:cs="Courier New"/>
          <w:color w:val="auto"/>
          <w:sz w:val="21"/>
          <w:szCs w:val="21"/>
          <w:highlight w:val="none"/>
          <w:lang w:val="en-US" w:eastAsia="zh-CN"/>
        </w:rPr>
        <w:t xml:space="preserve">15.2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百分之五的违约金，如造成甲方损失超过违约金的，超出部分由乙方继续承担赔偿责任。</w:t>
      </w:r>
      <w:r/>
    </w:p>
    <w:p>
      <w:pPr>
        <w:pStyle w:val="1119"/>
        <w:ind w:firstLine="420"/>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lang w:val="en-US" w:eastAsia="zh-CN"/>
        </w:rPr>
        <w:t xml:space="preserve">15.3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百分之五支付违约金，造成甲方损失的，乙方应承担赔偿责任。</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十</w:t>
      </w:r>
      <w:r>
        <w:rPr>
          <w:rStyle w:val="899"/>
          <w:rFonts w:hint="eastAsia" w:ascii="宋体" w:hAnsi="宋体" w:cs="Courier New"/>
          <w:b/>
          <w:bCs/>
          <w:color w:val="auto"/>
          <w:sz w:val="21"/>
          <w:szCs w:val="21"/>
          <w:highlight w:val="none"/>
          <w:lang w:val="en-US" w:eastAsia="zh-CN"/>
        </w:rPr>
        <w:t xml:space="preserve">六</w:t>
      </w:r>
      <w:r>
        <w:rPr>
          <w:rStyle w:val="899"/>
          <w:rFonts w:hint="eastAsia" w:ascii="宋体" w:hAnsi="宋体" w:cs="Courier New"/>
          <w:b/>
          <w:bCs/>
          <w:color w:val="auto"/>
          <w:sz w:val="21"/>
          <w:szCs w:val="21"/>
          <w:highlight w:val="none"/>
        </w:rPr>
        <w:t xml:space="preserve">、不可抗力事件处理</w:t>
      </w:r>
      <w:r/>
    </w:p>
    <w:p>
      <w:pPr>
        <w:pStyle w:val="1119"/>
        <w:ind w:firstLine="420"/>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6</w:t>
      </w:r>
      <w:r>
        <w:rPr>
          <w:rStyle w:val="899"/>
          <w:rFonts w:hint="eastAsia" w:ascii="宋体" w:hAnsi="宋体" w:cs="Courier New"/>
          <w:color w:val="auto"/>
          <w:sz w:val="21"/>
          <w:szCs w:val="21"/>
          <w:highlight w:val="none"/>
        </w:rPr>
        <w:t xml:space="preserve">.1 在合同有效期内，任何一方因不可抗力事件导致不能履行合同，则合同履行期可延长，其延长期与不可抗力影响期相同。</w:t>
      </w:r>
      <w:r/>
    </w:p>
    <w:p>
      <w:pPr>
        <w:pStyle w:val="1119"/>
        <w:ind w:firstLine="420"/>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6</w:t>
      </w:r>
      <w:r>
        <w:rPr>
          <w:rStyle w:val="899"/>
          <w:rFonts w:hint="eastAsia" w:ascii="宋体" w:hAnsi="宋体" w:cs="Courier New"/>
          <w:color w:val="auto"/>
          <w:sz w:val="21"/>
          <w:szCs w:val="21"/>
          <w:highlight w:val="none"/>
        </w:rPr>
        <w:t xml:space="preserve">.2 不可抗力事件发生后，应立即通知对方，并寄送有关权威机构出具的证明。</w:t>
      </w:r>
      <w:r/>
    </w:p>
    <w:p>
      <w:pPr>
        <w:pStyle w:val="1119"/>
        <w:ind w:firstLine="420"/>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6</w:t>
      </w:r>
      <w:r>
        <w:rPr>
          <w:rStyle w:val="899"/>
          <w:rFonts w:hint="eastAsia" w:ascii="宋体" w:hAnsi="宋体" w:cs="Courier New"/>
          <w:color w:val="auto"/>
          <w:sz w:val="21"/>
          <w:szCs w:val="21"/>
          <w:highlight w:val="none"/>
        </w:rPr>
        <w:t xml:space="preserve">.3 不可抗力事件延续120天以上，双方应通过友好协商，确定是否继续履行合同。</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十</w:t>
      </w:r>
      <w:r>
        <w:rPr>
          <w:rStyle w:val="899"/>
          <w:rFonts w:hint="eastAsia" w:ascii="宋体" w:hAnsi="宋体" w:cs="Courier New"/>
          <w:b/>
          <w:bCs/>
          <w:color w:val="auto"/>
          <w:sz w:val="21"/>
          <w:szCs w:val="21"/>
          <w:highlight w:val="none"/>
          <w:lang w:val="en-US" w:eastAsia="zh-CN"/>
        </w:rPr>
        <w:t xml:space="preserve">七</w:t>
      </w:r>
      <w:r>
        <w:rPr>
          <w:rStyle w:val="899"/>
          <w:rFonts w:hint="eastAsia" w:ascii="宋体" w:hAnsi="宋体" w:cs="Courier New"/>
          <w:b/>
          <w:bCs/>
          <w:color w:val="auto"/>
          <w:sz w:val="21"/>
          <w:szCs w:val="21"/>
          <w:highlight w:val="none"/>
        </w:rPr>
        <w:t xml:space="preserve">、诉讼</w:t>
      </w:r>
      <w:r/>
    </w:p>
    <w:p>
      <w:pPr>
        <w:pStyle w:val="1119"/>
        <w:ind w:firstLine="420"/>
        <w:spacing w:before="120" w:after="12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7</w:t>
      </w:r>
      <w:r>
        <w:rPr>
          <w:rStyle w:val="899"/>
          <w:rFonts w:hint="eastAsia" w:ascii="宋体" w:hAnsi="宋体" w:cs="Courier New"/>
          <w:color w:val="auto"/>
          <w:sz w:val="21"/>
          <w:szCs w:val="21"/>
          <w:highlight w:val="none"/>
        </w:rPr>
        <w:t xml:space="preserve">.1 双方在执行合同中所发生的一切争议，应通过协商解决。如协商不成，可向合同签订地法院起诉，合同签订地在此约定为张家港市。</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十</w:t>
      </w:r>
      <w:r>
        <w:rPr>
          <w:rStyle w:val="899"/>
          <w:rFonts w:hint="eastAsia" w:ascii="宋体" w:hAnsi="宋体" w:cs="Courier New"/>
          <w:b/>
          <w:bCs/>
          <w:color w:val="auto"/>
          <w:sz w:val="21"/>
          <w:szCs w:val="21"/>
          <w:highlight w:val="none"/>
          <w:lang w:val="en-US" w:eastAsia="zh-CN"/>
        </w:rPr>
        <w:t xml:space="preserve">八</w:t>
      </w:r>
      <w:r>
        <w:rPr>
          <w:rStyle w:val="899"/>
          <w:rFonts w:hint="eastAsia" w:ascii="宋体" w:hAnsi="宋体" w:cs="Courier New"/>
          <w:b/>
          <w:bCs/>
          <w:color w:val="auto"/>
          <w:sz w:val="21"/>
          <w:szCs w:val="21"/>
          <w:highlight w:val="none"/>
        </w:rPr>
        <w:t xml:space="preserve">、合同其他文件</w:t>
      </w:r>
      <w:r/>
    </w:p>
    <w:p>
      <w:pPr>
        <w:pStyle w:val="1119"/>
        <w:ind w:firstLine="420"/>
        <w:spacing w:after="200" w:line="440" w:lineRule="exact"/>
        <w:rPr>
          <w:rStyle w:val="899"/>
          <w:rFonts w:ascii="宋体" w:hAnsi="宋体"/>
          <w:color w:val="auto"/>
          <w:sz w:val="21"/>
          <w:szCs w:val="21"/>
          <w:highlight w:val="none"/>
        </w:rPr>
      </w:pPr>
      <w:r>
        <w:rPr>
          <w:rStyle w:val="899"/>
          <w:rFonts w:hint="eastAsia" w:ascii="宋体" w:hAnsi="宋体"/>
          <w:color w:val="auto"/>
          <w:sz w:val="21"/>
          <w:szCs w:val="21"/>
          <w:highlight w:val="none"/>
        </w:rPr>
        <w:t xml:space="preserve">1</w:t>
      </w:r>
      <w:r>
        <w:rPr>
          <w:rStyle w:val="899"/>
          <w:rFonts w:hint="eastAsia" w:ascii="宋体" w:hAnsi="宋体"/>
          <w:color w:val="auto"/>
          <w:sz w:val="21"/>
          <w:szCs w:val="21"/>
          <w:highlight w:val="none"/>
          <w:lang w:val="en-US" w:eastAsia="zh-CN"/>
        </w:rPr>
        <w:t xml:space="preserve">8</w:t>
      </w:r>
      <w:r>
        <w:rPr>
          <w:rStyle w:val="899"/>
          <w:rFonts w:hint="eastAsia" w:ascii="宋体" w:hAnsi="宋体"/>
          <w:color w:val="auto"/>
          <w:sz w:val="21"/>
          <w:szCs w:val="21"/>
          <w:highlight w:val="none"/>
        </w:rPr>
        <w:t xml:space="preserve">.1下列文件为本合同不可分割部份，与本合同具有同等效力。</w:t>
      </w:r>
      <w:r/>
    </w:p>
    <w:p>
      <w:pPr>
        <w:pStyle w:val="1119"/>
        <w:ind w:firstLine="420"/>
        <w:spacing w:after="200" w:line="440" w:lineRule="exact"/>
        <w:rPr>
          <w:rStyle w:val="899"/>
          <w:rFonts w:ascii="宋体" w:hAnsi="宋体"/>
          <w:color w:val="auto"/>
          <w:sz w:val="21"/>
          <w:szCs w:val="21"/>
          <w:highlight w:val="none"/>
        </w:rPr>
      </w:pPr>
      <w:r>
        <w:rPr>
          <w:rStyle w:val="899"/>
          <w:rFonts w:hint="eastAsia" w:ascii="宋体" w:hAnsi="宋体" w:cs="Courier New"/>
          <w:color w:val="auto"/>
          <w:sz w:val="21"/>
          <w:szCs w:val="21"/>
          <w:highlight w:val="none"/>
        </w:rPr>
        <w:t xml:space="preserve">(</w:t>
      </w:r>
      <w:r>
        <w:rPr>
          <w:rStyle w:val="899"/>
          <w:rFonts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rPr>
        <w:t xml:space="preserve">)中</w:t>
      </w:r>
      <w:r>
        <w:rPr>
          <w:rStyle w:val="899"/>
          <w:rFonts w:hint="eastAsia" w:ascii="宋体" w:hAnsi="宋体"/>
          <w:color w:val="auto"/>
          <w:sz w:val="21"/>
          <w:szCs w:val="21"/>
          <w:highlight w:val="none"/>
        </w:rPr>
        <w:t xml:space="preserve">标通知书；</w:t>
      </w:r>
      <w:r/>
    </w:p>
    <w:p>
      <w:pPr>
        <w:pStyle w:val="1119"/>
        <w:ind w:firstLine="420"/>
        <w:spacing w:after="200" w:line="440" w:lineRule="exact"/>
        <w:rPr>
          <w:rStyle w:val="899"/>
          <w:rFonts w:ascii="宋体" w:hAnsi="宋体"/>
          <w:color w:val="auto"/>
          <w:sz w:val="21"/>
          <w:szCs w:val="21"/>
          <w:highlight w:val="none"/>
        </w:rPr>
      </w:pPr>
      <w:r>
        <w:rPr>
          <w:rStyle w:val="899"/>
          <w:rFonts w:hint="eastAsia" w:ascii="宋体" w:hAnsi="宋体" w:cs="Courier New"/>
          <w:color w:val="auto"/>
          <w:sz w:val="21"/>
          <w:szCs w:val="21"/>
          <w:highlight w:val="none"/>
        </w:rPr>
        <w:t xml:space="preserve">(</w:t>
      </w:r>
      <w:r>
        <w:rPr>
          <w:rStyle w:val="899"/>
          <w:rFonts w:ascii="宋体" w:hAnsi="宋体" w:cs="Courier New"/>
          <w:color w:val="auto"/>
          <w:sz w:val="21"/>
          <w:szCs w:val="21"/>
          <w:highlight w:val="none"/>
        </w:rPr>
        <w:t xml:space="preserve">2</w:t>
      </w:r>
      <w:r>
        <w:rPr>
          <w:rStyle w:val="899"/>
          <w:rFonts w:hint="eastAsia" w:ascii="宋体" w:hAnsi="宋体" w:cs="Courier New"/>
          <w:color w:val="auto"/>
          <w:sz w:val="21"/>
          <w:szCs w:val="21"/>
          <w:highlight w:val="none"/>
        </w:rPr>
        <w:t xml:space="preserve">)供</w:t>
      </w:r>
      <w:r>
        <w:rPr>
          <w:rStyle w:val="899"/>
          <w:rFonts w:hint="eastAsia" w:ascii="宋体" w:hAnsi="宋体"/>
          <w:color w:val="auto"/>
          <w:sz w:val="21"/>
          <w:szCs w:val="21"/>
          <w:highlight w:val="none"/>
        </w:rPr>
        <w:t xml:space="preserve">方中标的投标书；</w:t>
      </w:r>
      <w:r/>
    </w:p>
    <w:p>
      <w:pPr>
        <w:pStyle w:val="1119"/>
        <w:ind w:firstLine="420"/>
        <w:spacing w:after="200" w:line="440" w:lineRule="exact"/>
        <w:rPr>
          <w:rStyle w:val="899"/>
          <w:rFonts w:ascii="宋体" w:hAnsi="宋体"/>
          <w:color w:val="auto"/>
          <w:sz w:val="21"/>
          <w:szCs w:val="21"/>
          <w:highlight w:val="none"/>
        </w:rPr>
      </w:pPr>
      <w:r>
        <w:rPr>
          <w:rStyle w:val="899"/>
          <w:rFonts w:hint="eastAsia" w:ascii="宋体" w:hAnsi="宋体" w:cs="Courier New"/>
          <w:color w:val="auto"/>
          <w:sz w:val="21"/>
          <w:szCs w:val="21"/>
          <w:highlight w:val="none"/>
        </w:rPr>
        <w:t xml:space="preserve">(</w:t>
      </w:r>
      <w:r>
        <w:rPr>
          <w:rStyle w:val="899"/>
          <w:rFonts w:ascii="宋体" w:hAnsi="宋体" w:cs="Courier New"/>
          <w:color w:val="auto"/>
          <w:sz w:val="21"/>
          <w:szCs w:val="21"/>
          <w:highlight w:val="none"/>
        </w:rPr>
        <w:t xml:space="preserve">3</w:t>
      </w:r>
      <w:r>
        <w:rPr>
          <w:rStyle w:val="899"/>
          <w:rFonts w:hint="eastAsia" w:ascii="宋体" w:hAnsi="宋体" w:cs="Courier New"/>
          <w:color w:val="auto"/>
          <w:sz w:val="21"/>
          <w:szCs w:val="21"/>
          <w:highlight w:val="none"/>
        </w:rPr>
        <w:t xml:space="preserve">)招标</w:t>
      </w:r>
      <w:r>
        <w:rPr>
          <w:rStyle w:val="899"/>
          <w:rFonts w:hint="eastAsia" w:ascii="宋体" w:hAnsi="宋体"/>
          <w:color w:val="auto"/>
          <w:sz w:val="21"/>
          <w:szCs w:val="21"/>
          <w:highlight w:val="none"/>
        </w:rPr>
        <w:t xml:space="preserve">文件；</w:t>
      </w:r>
      <w:r/>
    </w:p>
    <w:p>
      <w:pPr>
        <w:pStyle w:val="1119"/>
        <w:ind w:firstLine="420"/>
        <w:spacing w:after="200" w:line="440" w:lineRule="exact"/>
        <w:rPr>
          <w:rStyle w:val="899"/>
          <w:rFonts w:ascii="宋体" w:hAnsi="宋体"/>
          <w:color w:val="auto"/>
          <w:sz w:val="21"/>
          <w:szCs w:val="21"/>
          <w:highlight w:val="none"/>
        </w:rPr>
      </w:pPr>
      <w:r>
        <w:rPr>
          <w:rStyle w:val="899"/>
          <w:rFonts w:hint="eastAsia" w:ascii="宋体" w:hAnsi="宋体" w:cs="Courier New"/>
          <w:color w:val="auto"/>
          <w:sz w:val="21"/>
          <w:szCs w:val="21"/>
          <w:highlight w:val="none"/>
        </w:rPr>
        <w:t xml:space="preserve">(</w:t>
      </w:r>
      <w:r>
        <w:rPr>
          <w:rStyle w:val="899"/>
          <w:rFonts w:ascii="宋体" w:hAnsi="宋体" w:cs="Courier New"/>
          <w:color w:val="auto"/>
          <w:sz w:val="21"/>
          <w:szCs w:val="21"/>
          <w:highlight w:val="none"/>
        </w:rPr>
        <w:t xml:space="preserve">4</w:t>
      </w:r>
      <w:r>
        <w:rPr>
          <w:rStyle w:val="899"/>
          <w:rFonts w:hint="eastAsia" w:ascii="宋体" w:hAnsi="宋体" w:cs="Courier New"/>
          <w:color w:val="auto"/>
          <w:sz w:val="21"/>
          <w:szCs w:val="21"/>
          <w:highlight w:val="none"/>
        </w:rPr>
        <w:t xml:space="preserve">)</w:t>
      </w:r>
      <w:r>
        <w:rPr>
          <w:rStyle w:val="899"/>
          <w:rFonts w:hint="eastAsia" w:ascii="宋体" w:hAnsi="宋体"/>
          <w:color w:val="auto"/>
          <w:sz w:val="21"/>
          <w:szCs w:val="21"/>
          <w:highlight w:val="none"/>
        </w:rPr>
        <w:t xml:space="preserve">供方在招投标过程中所作的其他承诺、声明、书面澄清等。</w:t>
      </w:r>
      <w:r/>
    </w:p>
    <w:p>
      <w:pPr>
        <w:pStyle w:val="1119"/>
        <w:ind w:firstLine="413"/>
        <w:spacing w:before="120" w:after="120" w:line="440" w:lineRule="exact"/>
        <w:rPr>
          <w:rStyle w:val="899"/>
          <w:rFonts w:ascii="宋体" w:hAnsi="宋体" w:cs="Courier New"/>
          <w:b/>
          <w:bCs/>
          <w:color w:val="auto"/>
          <w:sz w:val="21"/>
          <w:szCs w:val="21"/>
          <w:highlight w:val="none"/>
        </w:rPr>
      </w:pPr>
      <w:r>
        <w:rPr>
          <w:rStyle w:val="899"/>
          <w:rFonts w:hint="eastAsia" w:ascii="宋体" w:hAnsi="宋体" w:cs="Courier New"/>
          <w:b/>
          <w:bCs/>
          <w:color w:val="auto"/>
          <w:sz w:val="21"/>
          <w:szCs w:val="21"/>
          <w:highlight w:val="none"/>
        </w:rPr>
        <w:t xml:space="preserve">十</w:t>
      </w:r>
      <w:r>
        <w:rPr>
          <w:rStyle w:val="899"/>
          <w:rFonts w:hint="eastAsia" w:ascii="宋体" w:hAnsi="宋体" w:cs="Courier New"/>
          <w:b/>
          <w:bCs/>
          <w:color w:val="auto"/>
          <w:sz w:val="21"/>
          <w:szCs w:val="21"/>
          <w:highlight w:val="none"/>
          <w:lang w:val="en-US" w:eastAsia="zh-CN"/>
        </w:rPr>
        <w:t xml:space="preserve">九</w:t>
      </w:r>
      <w:r>
        <w:rPr>
          <w:rStyle w:val="899"/>
          <w:rFonts w:hint="eastAsia" w:ascii="宋体" w:hAnsi="宋体" w:cs="Courier New"/>
          <w:b/>
          <w:bCs/>
          <w:color w:val="auto"/>
          <w:sz w:val="21"/>
          <w:szCs w:val="21"/>
          <w:highlight w:val="none"/>
        </w:rPr>
        <w:t xml:space="preserve">、合同生效及其它</w:t>
      </w:r>
      <w:r/>
    </w:p>
    <w:p>
      <w:pPr>
        <w:pStyle w:val="1119"/>
        <w:ind w:firstLine="420"/>
        <w:spacing w:after="200" w:line="440" w:lineRule="exact"/>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9</w:t>
      </w:r>
      <w:r>
        <w:rPr>
          <w:rStyle w:val="899"/>
          <w:rFonts w:hint="eastAsia" w:ascii="宋体" w:hAnsi="宋体" w:cs="Courier New"/>
          <w:color w:val="auto"/>
          <w:sz w:val="21"/>
          <w:szCs w:val="21"/>
          <w:highlight w:val="none"/>
        </w:rPr>
        <w:t xml:space="preserve">.1合同经双方法定代表人</w:t>
      </w:r>
      <w:r>
        <w:rPr>
          <w:rStyle w:val="899"/>
          <w:rFonts w:hint="eastAsia" w:ascii="宋体" w:hAnsi="宋体"/>
          <w:bCs/>
          <w:color w:val="auto"/>
          <w:sz w:val="21"/>
          <w:szCs w:val="21"/>
          <w:highlight w:val="none"/>
        </w:rPr>
        <w:t xml:space="preserve">（或负责人）</w:t>
      </w:r>
      <w:r>
        <w:rPr>
          <w:rStyle w:val="899"/>
          <w:rFonts w:hint="eastAsia" w:ascii="宋体" w:hAnsi="宋体" w:cs="Courier New"/>
          <w:color w:val="auto"/>
          <w:sz w:val="21"/>
          <w:szCs w:val="21"/>
          <w:highlight w:val="none"/>
        </w:rPr>
        <w:t xml:space="preserve">或授权委托代表人签字并加盖单位公章后生效,生效后至张家港市政府采购管理中心备案。</w:t>
      </w:r>
      <w:r/>
    </w:p>
    <w:p>
      <w:pPr>
        <w:pStyle w:val="1119"/>
        <w:ind w:firstLine="420"/>
        <w:spacing w:after="200" w:line="440" w:lineRule="exact"/>
        <w:rPr>
          <w:rStyle w:val="899"/>
          <w:rFonts w:hint="eastAsia"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9</w:t>
      </w:r>
      <w:r>
        <w:rPr>
          <w:rStyle w:val="899"/>
          <w:rFonts w:hint="eastAsia" w:ascii="宋体" w:hAnsi="宋体" w:cs="Courier New"/>
          <w:color w:val="auto"/>
          <w:sz w:val="21"/>
          <w:szCs w:val="21"/>
          <w:highlight w:val="none"/>
        </w:rPr>
        <w:t xml:space="preserve">.2 本合同未尽事宜，遵照《民法典》合同编有关条文执行。</w:t>
      </w:r>
      <w:r/>
    </w:p>
    <w:p>
      <w:pPr>
        <w:pStyle w:val="1119"/>
        <w:ind w:firstLine="420"/>
        <w:spacing w:after="200" w:line="440" w:lineRule="exact"/>
        <w:rPr>
          <w:rStyle w:val="899"/>
          <w:rFonts w:hint="default" w:ascii="宋体" w:hAnsi="宋体" w:eastAsia="宋体" w:cs="Courier New"/>
          <w:color w:val="auto"/>
          <w:sz w:val="21"/>
          <w:szCs w:val="21"/>
          <w:highlight w:val="none"/>
          <w:lang w:val="en-US" w:eastAsia="zh-CN"/>
        </w:rPr>
      </w:pPr>
      <w:r>
        <w:rPr>
          <w:rStyle w:val="899"/>
          <w:rFonts w:hint="eastAsia" w:ascii="宋体" w:hAnsi="宋体" w:cs="Courier New"/>
          <w:color w:val="auto"/>
          <w:sz w:val="21"/>
          <w:szCs w:val="21"/>
          <w:highlight w:val="none"/>
        </w:rPr>
        <w:t xml:space="preserve">1</w:t>
      </w:r>
      <w:r>
        <w:rPr>
          <w:rStyle w:val="899"/>
          <w:rFonts w:hint="eastAsia" w:ascii="宋体" w:hAnsi="宋体" w:cs="Courier New"/>
          <w:color w:val="auto"/>
          <w:sz w:val="21"/>
          <w:szCs w:val="21"/>
          <w:highlight w:val="none"/>
          <w:lang w:val="en-US" w:eastAsia="zh-CN"/>
        </w:rPr>
        <w:t xml:space="preserve">9</w:t>
      </w:r>
      <w:r>
        <w:rPr>
          <w:rStyle w:val="899"/>
          <w:rFonts w:hint="eastAsia" w:ascii="宋体" w:hAnsi="宋体" w:cs="Courier New"/>
          <w:color w:val="auto"/>
          <w:sz w:val="21"/>
          <w:szCs w:val="21"/>
          <w:highlight w:val="none"/>
        </w:rPr>
        <w:t xml:space="preserve">.3 本合同正本一式</w:t>
      </w:r>
      <w:r>
        <w:rPr>
          <w:rStyle w:val="899"/>
          <w:rFonts w:hint="eastAsia" w:ascii="宋体" w:hAnsi="宋体" w:cs="Courier New"/>
          <w:color w:val="auto"/>
          <w:sz w:val="21"/>
          <w:szCs w:val="21"/>
          <w:highlight w:val="none"/>
          <w:lang w:val="en-US" w:eastAsia="zh-CN"/>
        </w:rPr>
        <w:t xml:space="preserve">柒</w:t>
      </w:r>
      <w:r>
        <w:rPr>
          <w:rStyle w:val="899"/>
          <w:rFonts w:hint="eastAsia" w:ascii="宋体" w:hAnsi="宋体" w:cs="Courier New"/>
          <w:color w:val="auto"/>
          <w:sz w:val="21"/>
          <w:szCs w:val="21"/>
          <w:highlight w:val="none"/>
        </w:rPr>
        <w:t xml:space="preserve">份，具有同等法律效力，甲方</w:t>
      </w:r>
      <w:r>
        <w:rPr>
          <w:rStyle w:val="899"/>
          <w:rFonts w:hint="eastAsia" w:ascii="宋体" w:hAnsi="宋体" w:cs="Courier New"/>
          <w:color w:val="auto"/>
          <w:sz w:val="21"/>
          <w:szCs w:val="21"/>
          <w:highlight w:val="none"/>
          <w:lang w:val="en-US" w:eastAsia="zh-CN"/>
        </w:rPr>
        <w:t xml:space="preserve">肆</w:t>
      </w:r>
      <w:r>
        <w:rPr>
          <w:rStyle w:val="899"/>
          <w:rFonts w:hint="eastAsia" w:ascii="宋体" w:hAnsi="宋体" w:cs="Courier New"/>
          <w:color w:val="auto"/>
          <w:sz w:val="21"/>
          <w:szCs w:val="21"/>
          <w:highlight w:val="none"/>
        </w:rPr>
        <w:t xml:space="preserve">份，乙方一份，采购代理公司一份</w:t>
      </w:r>
      <w:r>
        <w:rPr>
          <w:rStyle w:val="899"/>
          <w:rFonts w:hint="eastAsia" w:ascii="宋体" w:hAnsi="宋体" w:cs="Courier New"/>
          <w:color w:val="auto"/>
          <w:sz w:val="21"/>
          <w:szCs w:val="21"/>
          <w:highlight w:val="none"/>
          <w:lang w:eastAsia="zh-CN"/>
        </w:rPr>
        <w:t xml:space="preserve">，</w:t>
      </w:r>
      <w:r>
        <w:rPr>
          <w:rStyle w:val="899"/>
          <w:rFonts w:hint="eastAsia" w:ascii="宋体" w:hAnsi="宋体" w:cs="Courier New"/>
          <w:color w:val="auto"/>
          <w:sz w:val="21"/>
          <w:szCs w:val="21"/>
          <w:highlight w:val="none"/>
          <w:lang w:val="en-US" w:eastAsia="zh-CN"/>
        </w:rPr>
        <w:t xml:space="preserve">采购管理部门一份。</w:t>
      </w:r>
      <w:r/>
    </w:p>
    <w:p>
      <w:pPr>
        <w:pStyle w:val="1119"/>
        <w:ind w:left="480" w:hanging="420"/>
        <w:keepLines w:val="0"/>
        <w:keepNext w:val="0"/>
        <w:pageBreakBefore w:val="0"/>
        <w:spacing w:after="200" w:line="380" w:lineRule="exact"/>
        <w:widowControl w:val="off"/>
        <w:rPr>
          <w:rStyle w:val="899"/>
          <w:rFonts w:ascii="宋体" w:hAnsi="宋体" w:cs="Courier New"/>
          <w:color w:val="auto"/>
          <w:sz w:val="21"/>
          <w:szCs w:val="21"/>
          <w:highlight w:val="none"/>
        </w:rPr>
      </w:pPr>
      <w:r/>
      <w:bookmarkStart w:id="32" w:name="_Hlk65328514"/>
      <w:r>
        <w:rPr>
          <w:rStyle w:val="899"/>
          <w:rFonts w:hint="eastAsia" w:ascii="宋体" w:hAnsi="宋体" w:cs="Courier New"/>
          <w:color w:val="auto"/>
          <w:sz w:val="21"/>
          <w:szCs w:val="21"/>
          <w:highlight w:val="none"/>
        </w:rPr>
        <w:t xml:space="preserve">  甲方：</w:t>
      </w:r>
      <w:bookmarkStart w:id="33" w:name="jianshedanwei_2"/>
      <w:r>
        <w:rPr>
          <w:rStyle w:val="899"/>
          <w:rFonts w:hint="eastAsia" w:ascii="宋体" w:hAnsi="宋体" w:cs="Courier New"/>
          <w:color w:val="auto"/>
          <w:sz w:val="21"/>
          <w:szCs w:val="21"/>
          <w:highlight w:val="none"/>
        </w:rPr>
        <w:t xml:space="preserve">                </w:t>
      </w:r>
      <w:bookmarkEnd w:id="33"/>
      <w:r>
        <w:rPr>
          <w:rStyle w:val="899"/>
          <w:rFonts w:ascii="宋体" w:hAnsi="宋体" w:cs="Courier New"/>
          <w:color w:val="auto"/>
          <w:sz w:val="21"/>
          <w:szCs w:val="21"/>
          <w:highlight w:val="none"/>
        </w:rPr>
        <w:t xml:space="preserve">        </w:t>
      </w:r>
      <w:r/>
    </w:p>
    <w:p>
      <w:pPr>
        <w:pStyle w:val="1119"/>
        <w:keepLines w:val="0"/>
        <w:keepNext w:val="0"/>
        <w:pageBreakBefore w:val="0"/>
        <w:spacing w:after="200" w:line="380" w:lineRule="exact"/>
        <w:widowControl w:val="off"/>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  地址：</w:t>
      </w:r>
      <w:bookmarkStart w:id="34" w:name="jianshedanweiaddress"/>
      <w:r>
        <w:rPr>
          <w:rStyle w:val="899"/>
          <w:rFonts w:hint="eastAsia" w:ascii="宋体" w:hAnsi="宋体" w:cs="Courier New"/>
          <w:color w:val="auto"/>
          <w:sz w:val="21"/>
          <w:szCs w:val="21"/>
          <w:highlight w:val="none"/>
        </w:rPr>
        <w:t xml:space="preserve">            </w:t>
      </w:r>
      <w:r>
        <w:rPr>
          <w:rStyle w:val="899"/>
          <w:rFonts w:ascii="宋体" w:hAnsi="宋体" w:cs="Courier New"/>
          <w:color w:val="auto"/>
          <w:sz w:val="21"/>
          <w:szCs w:val="21"/>
          <w:highlight w:val="none"/>
        </w:rPr>
        <w:t xml:space="preserve">   </w:t>
      </w:r>
      <w:bookmarkEnd w:id="34"/>
      <w:r>
        <w:rPr>
          <w:rStyle w:val="899"/>
          <w:rFonts w:ascii="宋体" w:hAnsi="宋体" w:cs="Courier New"/>
          <w:color w:val="auto"/>
          <w:sz w:val="21"/>
          <w:szCs w:val="21"/>
          <w:highlight w:val="none"/>
        </w:rPr>
        <w:t xml:space="preserve">         </w:t>
      </w:r>
      <w:r/>
    </w:p>
    <w:p>
      <w:pPr>
        <w:pStyle w:val="1119"/>
        <w:keepLines w:val="0"/>
        <w:keepNext w:val="0"/>
        <w:pageBreakBefore w:val="0"/>
        <w:spacing w:after="200" w:line="380" w:lineRule="exact"/>
        <w:widowControl w:val="off"/>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  法定代表人或授权代表：</w:t>
      </w:r>
      <w:bookmarkStart w:id="35" w:name="jianshedanweifaren"/>
      <w:r>
        <w:rPr>
          <w:rStyle w:val="899"/>
          <w:rFonts w:hint="eastAsia" w:ascii="宋体" w:hAnsi="宋体" w:cs="Courier New"/>
          <w:color w:val="auto"/>
          <w:sz w:val="21"/>
          <w:szCs w:val="21"/>
          <w:highlight w:val="none"/>
        </w:rPr>
        <w:t xml:space="preserve">   </w:t>
      </w:r>
      <w:r>
        <w:rPr>
          <w:rStyle w:val="899"/>
          <w:rFonts w:ascii="宋体" w:hAnsi="宋体" w:cs="Courier New"/>
          <w:color w:val="auto"/>
          <w:sz w:val="21"/>
          <w:szCs w:val="21"/>
          <w:highlight w:val="none"/>
        </w:rPr>
        <w:t xml:space="preserve">     </w:t>
      </w:r>
      <w:bookmarkEnd w:id="35"/>
      <w:r/>
      <w:r/>
    </w:p>
    <w:p>
      <w:pPr>
        <w:pStyle w:val="1119"/>
        <w:keepLines w:val="0"/>
        <w:keepNext w:val="0"/>
        <w:pageBreakBefore w:val="0"/>
        <w:spacing w:after="200" w:line="380" w:lineRule="exact"/>
        <w:widowControl w:val="off"/>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  联系电话：</w:t>
      </w:r>
      <w:bookmarkStart w:id="36" w:name="jianshedanweifarentel"/>
      <w:r>
        <w:rPr>
          <w:rStyle w:val="899"/>
          <w:rFonts w:hint="eastAsia" w:ascii="宋体" w:hAnsi="宋体" w:cs="Courier New"/>
          <w:color w:val="auto"/>
          <w:sz w:val="21"/>
          <w:szCs w:val="21"/>
          <w:highlight w:val="none"/>
        </w:rPr>
        <w:t xml:space="preserve">                   </w:t>
      </w:r>
      <w:bookmarkEnd w:id="36"/>
      <w:r>
        <w:rPr>
          <w:rStyle w:val="899"/>
          <w:rFonts w:hint="eastAsia" w:ascii="宋体" w:hAnsi="宋体" w:cs="Courier New"/>
          <w:color w:val="auto"/>
          <w:sz w:val="21"/>
          <w:szCs w:val="21"/>
          <w:highlight w:val="none"/>
        </w:rPr>
        <w:t xml:space="preserve">  </w:t>
      </w:r>
      <w:r/>
    </w:p>
    <w:p>
      <w:pPr>
        <w:pStyle w:val="1119"/>
        <w:ind w:left="5175" w:hanging="4935"/>
        <w:keepLines w:val="0"/>
        <w:keepNext w:val="0"/>
        <w:pageBreakBefore w:val="0"/>
        <w:spacing w:after="200" w:line="380" w:lineRule="exact"/>
        <w:widowControl w:val="off"/>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签订日期： </w:t>
      </w:r>
      <w:bookmarkStart w:id="37" w:name="jiafangqiandingdate"/>
      <w:r>
        <w:rPr>
          <w:rStyle w:val="899"/>
          <w:rFonts w:hint="eastAsia" w:ascii="宋体" w:hAnsi="宋体" w:cs="Courier New"/>
          <w:color w:val="auto"/>
          <w:sz w:val="21"/>
          <w:szCs w:val="21"/>
          <w:highlight w:val="none"/>
        </w:rPr>
        <w:t xml:space="preserve">     年    月  日</w:t>
      </w:r>
      <w:bookmarkEnd w:id="37"/>
      <w:r>
        <w:rPr>
          <w:rStyle w:val="899"/>
          <w:rFonts w:hint="eastAsia" w:ascii="宋体" w:hAnsi="宋体" w:cs="Courier New"/>
          <w:color w:val="auto"/>
          <w:sz w:val="21"/>
          <w:szCs w:val="21"/>
          <w:highlight w:val="none"/>
        </w:rPr>
        <w:t xml:space="preserve">   </w:t>
      </w:r>
      <w:bookmarkEnd w:id="32"/>
      <w:r/>
      <w:r/>
    </w:p>
    <w:p>
      <w:pPr>
        <w:pStyle w:val="1119"/>
        <w:ind w:left="5175" w:hanging="4935"/>
        <w:keepLines w:val="0"/>
        <w:keepNext w:val="0"/>
        <w:pageBreakBefore w:val="0"/>
        <w:spacing w:after="200" w:line="380" w:lineRule="exact"/>
        <w:widowControl w:val="off"/>
        <w:rPr>
          <w:rStyle w:val="899"/>
          <w:rFonts w:ascii="宋体" w:hAnsi="宋体" w:cs="Courier New"/>
          <w:color w:val="auto"/>
          <w:sz w:val="21"/>
          <w:szCs w:val="21"/>
          <w:highlight w:val="none"/>
        </w:rPr>
      </w:pPr>
      <w:r>
        <w:rPr>
          <w:rFonts w:ascii="宋体" w:hAnsi="宋体" w:cs="Courier New"/>
          <w:color w:val="auto"/>
          <w:sz w:val="21"/>
          <w:szCs w:val="21"/>
          <w:highlight w:val="none"/>
        </w:rPr>
      </w:r>
      <w:r/>
    </w:p>
    <w:p>
      <w:pPr>
        <w:pStyle w:val="1119"/>
        <w:ind w:left="58" w:firstLine="152"/>
        <w:keepLines w:val="0"/>
        <w:keepNext w:val="0"/>
        <w:pageBreakBefore w:val="0"/>
        <w:spacing w:after="200" w:line="380" w:lineRule="exact"/>
        <w:widowControl w:val="off"/>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乙方：</w:t>
      </w:r>
      <w:bookmarkStart w:id="38" w:name="zhongbiaodanweiname_2"/>
      <w:r>
        <w:rPr>
          <w:rStyle w:val="899"/>
          <w:rFonts w:hint="eastAsia" w:ascii="宋体" w:hAnsi="宋体" w:cs="Courier New"/>
          <w:color w:val="auto"/>
          <w:sz w:val="21"/>
          <w:szCs w:val="21"/>
          <w:highlight w:val="none"/>
        </w:rPr>
        <w:t xml:space="preserve">                     </w:t>
      </w:r>
      <w:bookmarkEnd w:id="38"/>
      <w:r/>
      <w:r/>
    </w:p>
    <w:p>
      <w:pPr>
        <w:pStyle w:val="1119"/>
        <w:ind w:firstLine="210"/>
        <w:keepLines w:val="0"/>
        <w:keepNext w:val="0"/>
        <w:pageBreakBefore w:val="0"/>
        <w:spacing w:after="200" w:line="380" w:lineRule="exact"/>
        <w:widowControl w:val="off"/>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地址：</w:t>
      </w:r>
      <w:bookmarkStart w:id="39" w:name="zhongbiaodanweiaddress"/>
      <w:r>
        <w:rPr>
          <w:rStyle w:val="899"/>
          <w:rFonts w:hint="eastAsia" w:ascii="宋体" w:hAnsi="宋体" w:cs="Courier New"/>
          <w:color w:val="auto"/>
          <w:sz w:val="21"/>
          <w:szCs w:val="21"/>
          <w:highlight w:val="none"/>
        </w:rPr>
        <w:t xml:space="preserve">              </w:t>
      </w:r>
      <w:bookmarkEnd w:id="39"/>
      <w:r/>
      <w:r/>
    </w:p>
    <w:p>
      <w:pPr>
        <w:pStyle w:val="1119"/>
        <w:ind w:firstLine="210"/>
        <w:keepLines w:val="0"/>
        <w:keepNext w:val="0"/>
        <w:pageBreakBefore w:val="0"/>
        <w:spacing w:after="200" w:line="380" w:lineRule="exact"/>
        <w:widowControl w:val="off"/>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法定代表人</w:t>
      </w:r>
      <w:r>
        <w:rPr>
          <w:rStyle w:val="899"/>
          <w:rFonts w:hint="eastAsia" w:ascii="宋体" w:hAnsi="宋体"/>
          <w:bCs/>
          <w:color w:val="auto"/>
          <w:sz w:val="21"/>
          <w:szCs w:val="21"/>
          <w:highlight w:val="none"/>
        </w:rPr>
        <w:t xml:space="preserve">（或负责人）</w:t>
      </w:r>
      <w:r>
        <w:rPr>
          <w:rStyle w:val="899"/>
          <w:rFonts w:hint="eastAsia" w:ascii="宋体" w:hAnsi="宋体" w:cs="Courier New"/>
          <w:color w:val="auto"/>
          <w:sz w:val="21"/>
          <w:szCs w:val="21"/>
          <w:highlight w:val="none"/>
        </w:rPr>
        <w:t xml:space="preserve">或授权代表：</w:t>
      </w:r>
      <w:bookmarkStart w:id="40" w:name="zhongbiaodanweifaren"/>
      <w:r>
        <w:rPr>
          <w:rStyle w:val="899"/>
          <w:rFonts w:hint="eastAsia" w:ascii="宋体" w:hAnsi="宋体" w:cs="Courier New"/>
          <w:color w:val="auto"/>
          <w:sz w:val="21"/>
          <w:szCs w:val="21"/>
          <w:highlight w:val="none"/>
        </w:rPr>
        <w:t xml:space="preserve">               </w:t>
      </w:r>
      <w:bookmarkEnd w:id="40"/>
      <w:r>
        <w:rPr>
          <w:rStyle w:val="899"/>
          <w:rFonts w:ascii="宋体" w:hAnsi="宋体" w:cs="Courier New"/>
          <w:color w:val="auto"/>
          <w:sz w:val="21"/>
          <w:szCs w:val="21"/>
          <w:highlight w:val="none"/>
        </w:rPr>
        <w:t xml:space="preserve"> </w:t>
      </w:r>
      <w:r/>
    </w:p>
    <w:p>
      <w:pPr>
        <w:pStyle w:val="1119"/>
        <w:ind w:firstLine="210"/>
        <w:keepLines w:val="0"/>
        <w:keepNext w:val="0"/>
        <w:pageBreakBefore w:val="0"/>
        <w:spacing w:after="200" w:line="380" w:lineRule="exact"/>
        <w:widowControl w:val="off"/>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联系电话：</w:t>
      </w:r>
      <w:bookmarkStart w:id="41" w:name="zhongbiaodanweifarentel"/>
      <w:r>
        <w:rPr>
          <w:rStyle w:val="899"/>
          <w:rFonts w:hint="eastAsia" w:ascii="宋体" w:hAnsi="宋体" w:cs="Courier New"/>
          <w:color w:val="auto"/>
          <w:sz w:val="21"/>
          <w:szCs w:val="21"/>
          <w:highlight w:val="none"/>
        </w:rPr>
        <w:t xml:space="preserve">                 </w:t>
      </w:r>
      <w:bookmarkEnd w:id="41"/>
      <w:r/>
      <w:r/>
    </w:p>
    <w:p>
      <w:pPr>
        <w:pStyle w:val="1119"/>
        <w:ind w:left="5175" w:hanging="4935"/>
        <w:keepLines w:val="0"/>
        <w:keepNext w:val="0"/>
        <w:pageBreakBefore w:val="0"/>
        <w:spacing w:after="200" w:line="380" w:lineRule="exact"/>
        <w:widowControl w:val="off"/>
        <w:rPr>
          <w:rStyle w:val="899"/>
          <w:rFonts w:ascii="宋体" w:hAnsi="宋体" w:cs="Courier New"/>
          <w:color w:val="auto"/>
          <w:sz w:val="21"/>
          <w:szCs w:val="21"/>
          <w:highlight w:val="none"/>
        </w:rPr>
      </w:pPr>
      <w:r>
        <w:rPr>
          <w:rStyle w:val="899"/>
          <w:rFonts w:hint="eastAsia" w:ascii="宋体" w:hAnsi="宋体" w:cs="Courier New"/>
          <w:color w:val="auto"/>
          <w:sz w:val="21"/>
          <w:szCs w:val="21"/>
          <w:highlight w:val="none"/>
        </w:rPr>
        <w:t xml:space="preserve">签订日期： </w:t>
      </w:r>
      <w:bookmarkStart w:id="42" w:name="yifangqiandingdate"/>
      <w:r>
        <w:rPr>
          <w:rStyle w:val="899"/>
          <w:rFonts w:hint="eastAsia" w:ascii="宋体" w:hAnsi="宋体" w:cs="Courier New"/>
          <w:color w:val="auto"/>
          <w:sz w:val="21"/>
          <w:szCs w:val="21"/>
          <w:highlight w:val="none"/>
        </w:rPr>
        <w:t xml:space="preserve">     年    月  日</w:t>
      </w:r>
      <w:bookmarkEnd w:id="42"/>
      <w:r/>
      <w:r/>
    </w:p>
    <w:p>
      <w:pPr>
        <w:ind w:firstLine="482"/>
        <w:jc w:val="center"/>
        <w:spacing w:line="360" w:lineRule="auto"/>
        <w:rPr>
          <w:rFonts w:ascii="宋体" w:hAnsi="宋体"/>
          <w:b/>
          <w:bCs/>
          <w:color w:val="auto"/>
          <w:sz w:val="32"/>
          <w:szCs w:val="32"/>
          <w:highlight w:val="none"/>
        </w:rPr>
      </w:pPr>
      <w:r>
        <w:rPr>
          <w:rFonts w:ascii="宋体" w:hAnsi="宋体"/>
          <w:b/>
          <w:bCs/>
          <w:color w:val="auto"/>
          <w:szCs w:val="24"/>
          <w:highlight w:val="none"/>
        </w:rPr>
        <w:br w:type="page" w:clear="all"/>
      </w: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评标方法、评分标准</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一、评标办法：</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（权重），技术与质量及其它占</w:t>
      </w:r>
      <w:r>
        <w:rPr>
          <w:rFonts w:hint="eastAsia" w:ascii="宋体" w:hAnsi="宋体"/>
          <w:color w:val="auto"/>
          <w:sz w:val="21"/>
          <w:szCs w:val="21"/>
          <w:highlight w:val="none"/>
          <w:lang w:val="en-US" w:eastAsia="zh-CN"/>
        </w:rPr>
        <w:t xml:space="preserve">70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、综合评分的主要因素为：价格、技术水平、履约能力、售后服务等，对采购文件的响应程度，以及相应的商务标和技术标比重或者分值等。</w:t>
      </w:r>
      <w:r/>
    </w:p>
    <w:p>
      <w:pPr>
        <w:ind w:firstLine="422"/>
        <w:spacing w:line="400" w:lineRule="exact"/>
        <w:rPr>
          <w:rFonts w:ascii="宋体" w:hAnsi="宋体"/>
          <w:b/>
          <w:color w:val="auto"/>
          <w:sz w:val="21"/>
          <w:szCs w:val="21"/>
          <w:highlight w:val="none"/>
        </w:rPr>
      </w:pP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ind w:firstLine="420"/>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二、政府采购政策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1、本次采购的评标方法采用综合评分法，总分值为100分。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2、针对小微型企业的评审加分：</w:t>
      </w:r>
      <w:r/>
    </w:p>
    <w:p>
      <w:pPr>
        <w:pStyle w:val="1103"/>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03"/>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03"/>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03"/>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03"/>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03"/>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03"/>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pStyle w:val="1103"/>
        <w:ind w:firstLine="420"/>
        <w:spacing w:line="360" w:lineRule="auto"/>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bidi="ar"/>
        </w:rPr>
        <w:t xml:space="preserve">三</w:t>
      </w:r>
      <w:r>
        <w:rPr>
          <w:rFonts w:hint="eastAsia" w:ascii="宋体" w:hAnsi="宋体"/>
          <w:color w:val="auto"/>
          <w:sz w:val="21"/>
          <w:szCs w:val="21"/>
          <w:highlight w:val="none"/>
          <w:lang w:bidi="ar"/>
        </w:rPr>
        <w:t xml:space="preserve">、</w:t>
      </w:r>
      <w:r>
        <w:rPr>
          <w:rFonts w:hint="eastAsia" w:ascii="宋体" w:hAnsi="宋体"/>
          <w:color w:val="auto"/>
          <w:sz w:val="21"/>
          <w:szCs w:val="21"/>
          <w:highlight w:val="none"/>
        </w:rPr>
        <w:t xml:space="preserve">评分标准：</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本次采购的评标方法采用综合评分法，总分值为</w:t>
      </w:r>
      <w:r>
        <w:rPr>
          <w:rFonts w:ascii="宋体" w:hAnsi="宋体"/>
          <w:color w:val="auto"/>
          <w:sz w:val="21"/>
          <w:szCs w:val="21"/>
          <w:highlight w:val="none"/>
        </w:rPr>
        <w:t xml:space="preserve">100</w:t>
      </w:r>
      <w:r>
        <w:rPr>
          <w:rFonts w:hint="eastAsia" w:ascii="宋体" w:hAnsi="宋体"/>
          <w:color w:val="auto"/>
          <w:sz w:val="21"/>
          <w:szCs w:val="21"/>
          <w:highlight w:val="none"/>
        </w:rPr>
        <w:t xml:space="preserve">分。</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二</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技术参数符合性</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35</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1、带</w:t>
      </w:r>
      <w:r>
        <w:rPr>
          <w:rFonts w:hint="eastAsia" w:ascii="宋体" w:hAnsi="宋体" w:eastAsia="宋体" w:cs="Times New Roman"/>
          <w:color w:val="auto"/>
          <w:sz w:val="21"/>
          <w:szCs w:val="21"/>
          <w:highlight w:val="none"/>
        </w:rPr>
        <w:t xml:space="preserve">▲技术指标</w:t>
      </w:r>
      <w:r>
        <w:rPr>
          <w:rFonts w:hint="eastAsia" w:ascii="宋体" w:hAnsi="宋体" w:cs="Times New Roman"/>
          <w:color w:val="auto"/>
          <w:sz w:val="21"/>
          <w:szCs w:val="21"/>
          <w:highlight w:val="none"/>
          <w:lang w:val="en-US" w:eastAsia="zh-CN"/>
        </w:rPr>
        <w:t xml:space="preserve">10项，</w:t>
      </w:r>
      <w:r>
        <w:rPr>
          <w:rFonts w:hint="eastAsia" w:ascii="宋体" w:hAnsi="宋体" w:eastAsia="宋体" w:cs="Times New Roman"/>
          <w:color w:val="auto"/>
          <w:sz w:val="21"/>
          <w:szCs w:val="21"/>
          <w:highlight w:val="none"/>
        </w:rPr>
        <w:t xml:space="preserve">全部满足采购技术要求的得</w:t>
      </w:r>
      <w:r>
        <w:rPr>
          <w:rFonts w:hint="eastAsia" w:ascii="宋体" w:hAnsi="宋体" w:cs="Times New Roman"/>
          <w:b/>
          <w:bCs/>
          <w:color w:val="auto"/>
          <w:sz w:val="21"/>
          <w:szCs w:val="21"/>
          <w:highlight w:val="none"/>
          <w:lang w:val="en-US" w:eastAsia="zh-CN"/>
        </w:rPr>
        <w:t xml:space="preserve">20</w:t>
      </w:r>
      <w:r>
        <w:rPr>
          <w:rFonts w:hint="eastAsia" w:ascii="宋体" w:hAnsi="宋体" w:eastAsia="宋体" w:cs="Times New Roman"/>
          <w:b/>
          <w:bCs/>
          <w:color w:val="auto"/>
          <w:sz w:val="21"/>
          <w:szCs w:val="21"/>
          <w:highlight w:val="none"/>
        </w:rPr>
        <w:t xml:space="preserve">分</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若有</w:t>
      </w:r>
      <w:r>
        <w:rPr>
          <w:rFonts w:hint="eastAsia" w:ascii="宋体" w:hAnsi="宋体" w:cs="Times New Roman"/>
          <w:color w:val="auto"/>
          <w:sz w:val="21"/>
          <w:szCs w:val="21"/>
          <w:highlight w:val="none"/>
          <w:lang w:val="en-US" w:eastAsia="zh-CN"/>
        </w:rPr>
        <w:t xml:space="preserve">1条指标</w:t>
      </w:r>
      <w:r>
        <w:rPr>
          <w:rFonts w:hint="eastAsia" w:ascii="宋体" w:hAnsi="宋体" w:eastAsia="宋体" w:cs="Times New Roman"/>
          <w:color w:val="auto"/>
          <w:sz w:val="21"/>
          <w:szCs w:val="21"/>
          <w:highlight w:val="none"/>
        </w:rPr>
        <w:t xml:space="preserve">负偏离的，每项减</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其他技术指标</w:t>
      </w:r>
      <w:r>
        <w:rPr>
          <w:rFonts w:hint="eastAsia" w:ascii="宋体" w:hAnsi="宋体" w:cs="Times New Roman"/>
          <w:color w:val="auto"/>
          <w:sz w:val="21"/>
          <w:szCs w:val="21"/>
          <w:highlight w:val="none"/>
          <w:lang w:val="en-US" w:eastAsia="zh-CN"/>
        </w:rPr>
        <w:t xml:space="preserve">75项，</w:t>
      </w:r>
      <w:r>
        <w:rPr>
          <w:rFonts w:hint="eastAsia" w:ascii="宋体" w:hAnsi="宋体" w:eastAsia="宋体" w:cs="Times New Roman"/>
          <w:color w:val="auto"/>
          <w:sz w:val="21"/>
          <w:szCs w:val="21"/>
          <w:highlight w:val="none"/>
          <w:lang w:val="en-US" w:eastAsia="zh-CN"/>
        </w:rPr>
        <w:t xml:space="preserve">全部满足采购技术要求的得</w:t>
      </w:r>
      <w:r>
        <w:rPr>
          <w:rFonts w:hint="eastAsia" w:ascii="宋体" w:hAnsi="宋体" w:cs="Times New Roman"/>
          <w:b/>
          <w:bCs/>
          <w:color w:val="auto"/>
          <w:sz w:val="21"/>
          <w:szCs w:val="21"/>
          <w:highlight w:val="none"/>
          <w:lang w:val="en-US" w:eastAsia="zh-CN"/>
        </w:rPr>
        <w:t xml:space="preserve">15</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val="en-US" w:eastAsia="zh-CN"/>
        </w:rPr>
        <w:t xml:space="preserve">，若有1条指标负偏离的，每项减0.</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分，减完为止</w:t>
      </w:r>
      <w:r>
        <w:rPr>
          <w:rFonts w:hint="eastAsia" w:ascii="宋体" w:hAnsi="宋体" w:eastAsia="宋体" w:cs="Times New Roman"/>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注：如有</w:t>
      </w:r>
      <w:r>
        <w:rPr>
          <w:rFonts w:hint="eastAsia" w:ascii="宋体" w:hAnsi="宋体" w:eastAsia="宋体" w:cs="Times New Roman"/>
          <w:color w:val="auto"/>
          <w:sz w:val="21"/>
          <w:szCs w:val="21"/>
          <w:highlight w:val="none"/>
          <w:lang w:val="en-US" w:eastAsia="zh-CN"/>
        </w:rPr>
        <w:t xml:space="preserve">标注为★</w:t>
      </w:r>
      <w:r>
        <w:rPr>
          <w:rFonts w:hint="eastAsia" w:ascii="宋体" w:hAnsi="宋体" w:cs="Times New Roman"/>
          <w:color w:val="auto"/>
          <w:sz w:val="21"/>
          <w:szCs w:val="21"/>
          <w:highlight w:val="none"/>
          <w:lang w:val="en-US" w:eastAsia="zh-CN"/>
        </w:rPr>
        <w:t xml:space="preserve">的技术指标，则</w:t>
      </w:r>
      <w:r>
        <w:rPr>
          <w:rFonts w:hint="eastAsia" w:ascii="宋体" w:hAnsi="宋体" w:eastAsia="宋体" w:cs="Times New Roman"/>
          <w:color w:val="auto"/>
          <w:sz w:val="21"/>
          <w:szCs w:val="21"/>
          <w:highlight w:val="none"/>
        </w:rPr>
        <w:t xml:space="preserve">不得出现负偏离</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否则为无效投标</w:t>
      </w:r>
      <w:r>
        <w:rPr>
          <w:rFonts w:hint="eastAsia" w:ascii="宋体" w:hAnsi="宋体" w:eastAsia="宋体" w:cs="Times New Roman"/>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hAnsi="宋体" w:eastAsia="宋体" w:cs="宋体"/>
          <w:color w:val="auto"/>
          <w:sz w:val="21"/>
          <w:szCs w:val="21"/>
          <w:highlight w:val="none"/>
        </w:rPr>
        <w:t xml:space="preserve">注：上述参数如要求提供佐证材料的应当相应提供佐证材料加盖厂家公章，否则视为负偏离。其余没有要求提供佐证材料的技术参数应当一一对应提供技术对照表加盖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公章，标明是否偏离。否则视为负偏离。</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rPr>
        <w:t xml:space="preserve">服务</w:t>
      </w:r>
      <w:r>
        <w:rPr>
          <w:rFonts w:hint="eastAsia" w:ascii="宋体" w:hAnsi="宋体" w:eastAsia="宋体" w:cs="Times New Roman"/>
          <w:b/>
          <w:bCs/>
          <w:color w:val="auto"/>
          <w:sz w:val="21"/>
          <w:szCs w:val="21"/>
          <w:highlight w:val="none"/>
          <w:lang w:val="en-US" w:eastAsia="zh-CN"/>
        </w:rPr>
        <w:t xml:space="preserve">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35</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3.1.安装调试方案（</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投标人应根据招标文件要求提供具体详实的安装调试方案，方案内容包括但不仅限于①安装调试、系统集成、试运行、测试、调优等内容；②人员组织架构、</w:t>
      </w:r>
      <w:r>
        <w:rPr>
          <w:rFonts w:hint="eastAsia" w:ascii="宋体" w:hAnsi="宋体" w:eastAsia="宋体" w:cs="Times New Roman"/>
          <w:b w:val="0"/>
          <w:bCs w:val="0"/>
          <w:color w:val="auto"/>
          <w:sz w:val="21"/>
          <w:szCs w:val="21"/>
          <w:highlight w:val="none"/>
          <w:lang w:val="en-US" w:eastAsia="zh-CN"/>
        </w:rPr>
        <w:t xml:space="preserve">安装管理制度</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提供针对本项目的人员名单和人员情况、岗位情况</w:t>
      </w:r>
      <w:r>
        <w:rPr>
          <w:rFonts w:hint="eastAsia" w:ascii="宋体" w:hAnsi="宋体" w:eastAsia="宋体" w:cs="Times New Roman"/>
          <w:b w:val="0"/>
          <w:bCs w:val="0"/>
          <w:color w:val="auto"/>
          <w:sz w:val="21"/>
          <w:szCs w:val="21"/>
          <w:highlight w:val="none"/>
          <w:lang w:eastAsia="zh-CN"/>
        </w:rPr>
        <w:t xml:space="preserve">）、③工作时间进度表、工作程序和步骤（</w:t>
      </w:r>
      <w:r>
        <w:rPr>
          <w:rFonts w:hint="eastAsia" w:ascii="宋体" w:hAnsi="宋体" w:eastAsia="宋体" w:cs="Times New Roman"/>
          <w:b w:val="0"/>
          <w:bCs w:val="0"/>
          <w:color w:val="auto"/>
          <w:sz w:val="21"/>
          <w:szCs w:val="21"/>
          <w:highlight w:val="none"/>
          <w:lang w:val="en-US" w:eastAsia="zh-CN"/>
        </w:rPr>
        <w:t xml:space="preserve">根据本项目特定分析工作时间进度、安排工作程序和步骤、制定工作计划</w:t>
      </w:r>
      <w:r>
        <w:rPr>
          <w:rFonts w:hint="eastAsia" w:ascii="宋体" w:hAnsi="宋体" w:eastAsia="宋体" w:cs="Times New Roman"/>
          <w:b w:val="0"/>
          <w:bCs w:val="0"/>
          <w:color w:val="auto"/>
          <w:sz w:val="21"/>
          <w:szCs w:val="21"/>
          <w:highlight w:val="none"/>
          <w:lang w:eastAsia="zh-CN"/>
        </w:rPr>
        <w:t xml:space="preserve">）、④关键步骤的思路和要点等（例如提供在</w:t>
      </w:r>
      <w:r>
        <w:rPr>
          <w:rFonts w:hint="eastAsia" w:ascii="宋体" w:hAnsi="宋体" w:eastAsia="宋体" w:cs="Times New Roman"/>
          <w:b w:val="0"/>
          <w:bCs w:val="0"/>
          <w:color w:val="auto"/>
          <w:sz w:val="21"/>
          <w:szCs w:val="21"/>
          <w:highlight w:val="none"/>
          <w:lang w:val="en-US" w:eastAsia="zh-CN"/>
        </w:rPr>
        <w:t xml:space="preserve">装机</w:t>
      </w:r>
      <w:r>
        <w:rPr>
          <w:rFonts w:hint="eastAsia" w:ascii="宋体" w:hAnsi="宋体" w:eastAsia="宋体" w:cs="Times New Roman"/>
          <w:b w:val="0"/>
          <w:bCs w:val="0"/>
          <w:color w:val="auto"/>
          <w:sz w:val="21"/>
          <w:szCs w:val="21"/>
          <w:highlight w:val="none"/>
          <w:lang w:eastAsia="zh-CN"/>
        </w:rPr>
        <w:t xml:space="preserve">实施过程中，遇到与医院现场运行环境和客观条件存在的问题和解决思路等内容）。</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方案内容符合规范，内容涵盖全面，充分体现项目安装实施计划流程，进度计划配置合理，可操作性及针对性</w:t>
      </w:r>
      <w:r>
        <w:rPr>
          <w:rFonts w:hint="eastAsia" w:ascii="宋体" w:hAnsi="宋体" w:cs="Times New Roman"/>
          <w:b w:val="0"/>
          <w:bCs w:val="0"/>
          <w:color w:val="auto"/>
          <w:sz w:val="21"/>
          <w:szCs w:val="21"/>
          <w:highlight w:val="none"/>
          <w:lang w:val="en-US" w:eastAsia="zh-CN"/>
        </w:rPr>
        <w:t xml:space="preserve">贴合本</w:t>
      </w:r>
      <w:r>
        <w:rPr>
          <w:rFonts w:hint="eastAsia" w:ascii="宋体" w:hAnsi="宋体" w:eastAsia="宋体" w:cs="Times New Roman"/>
          <w:b w:val="0"/>
          <w:bCs w:val="0"/>
          <w:color w:val="auto"/>
          <w:sz w:val="21"/>
          <w:szCs w:val="21"/>
          <w:highlight w:val="none"/>
          <w:lang w:eastAsia="zh-CN"/>
        </w:rPr>
        <w:t xml:space="preserve">项目需求的得</w:t>
      </w:r>
      <w:r>
        <w:rPr>
          <w:rFonts w:hint="eastAsia" w:ascii="宋体" w:hAnsi="宋体" w:cs="Times New Roman"/>
          <w:b w:val="0"/>
          <w:bCs w:val="0"/>
          <w:color w:val="auto"/>
          <w:sz w:val="21"/>
          <w:szCs w:val="21"/>
          <w:highlight w:val="none"/>
          <w:lang w:val="en-US" w:eastAsia="zh-CN"/>
        </w:rPr>
        <w:t xml:space="preserve">6</w:t>
      </w:r>
      <w:r>
        <w:rPr>
          <w:rFonts w:hint="eastAsia" w:ascii="宋体" w:hAnsi="宋体" w:eastAsia="宋体" w:cs="Times New Roman"/>
          <w:b w:val="0"/>
          <w:bCs w:val="0"/>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方案内容</w:t>
      </w:r>
      <w:r>
        <w:rPr>
          <w:rFonts w:hint="eastAsia" w:ascii="宋体" w:hAnsi="宋体" w:cs="Times New Roman"/>
          <w:b w:val="0"/>
          <w:bCs w:val="0"/>
          <w:color w:val="auto"/>
          <w:sz w:val="21"/>
          <w:szCs w:val="21"/>
          <w:highlight w:val="none"/>
          <w:lang w:val="en-US" w:eastAsia="zh-CN"/>
        </w:rPr>
        <w:t xml:space="preserve">基本</w:t>
      </w:r>
      <w:r>
        <w:rPr>
          <w:rFonts w:hint="eastAsia" w:ascii="宋体" w:hAnsi="宋体" w:eastAsia="宋体" w:cs="Times New Roman"/>
          <w:b w:val="0"/>
          <w:bCs w:val="0"/>
          <w:color w:val="auto"/>
          <w:sz w:val="21"/>
          <w:szCs w:val="21"/>
          <w:highlight w:val="none"/>
          <w:lang w:eastAsia="zh-CN"/>
        </w:rPr>
        <w:t xml:space="preserve">规范，内容涵盖上述要求，</w:t>
      </w:r>
      <w:r>
        <w:rPr>
          <w:rFonts w:hint="eastAsia" w:ascii="宋体" w:hAnsi="宋体" w:cs="Times New Roman"/>
          <w:b w:val="0"/>
          <w:bCs w:val="0"/>
          <w:color w:val="auto"/>
          <w:sz w:val="21"/>
          <w:szCs w:val="21"/>
          <w:highlight w:val="none"/>
          <w:lang w:val="en-US" w:eastAsia="zh-CN"/>
        </w:rPr>
        <w:t xml:space="preserve">能够</w:t>
      </w:r>
      <w:r>
        <w:rPr>
          <w:rFonts w:hint="eastAsia" w:ascii="宋体" w:hAnsi="宋体" w:eastAsia="宋体" w:cs="Times New Roman"/>
          <w:b w:val="0"/>
          <w:bCs w:val="0"/>
          <w:color w:val="auto"/>
          <w:sz w:val="21"/>
          <w:szCs w:val="21"/>
          <w:highlight w:val="none"/>
          <w:lang w:eastAsia="zh-CN"/>
        </w:rPr>
        <w:t xml:space="preserve">体现项目安装实施计划流程，进度计划配置</w:t>
      </w:r>
      <w:r>
        <w:rPr>
          <w:rFonts w:hint="eastAsia" w:ascii="宋体" w:hAnsi="宋体" w:cs="Times New Roman"/>
          <w:b w:val="0"/>
          <w:bCs w:val="0"/>
          <w:color w:val="auto"/>
          <w:sz w:val="21"/>
          <w:szCs w:val="21"/>
          <w:highlight w:val="none"/>
          <w:lang w:val="en-US" w:eastAsia="zh-CN"/>
        </w:rPr>
        <w:t xml:space="preserve">基本</w:t>
      </w:r>
      <w:r>
        <w:rPr>
          <w:rFonts w:hint="eastAsia" w:ascii="宋体" w:hAnsi="宋体" w:eastAsia="宋体" w:cs="Times New Roman"/>
          <w:b w:val="0"/>
          <w:bCs w:val="0"/>
          <w:color w:val="auto"/>
          <w:sz w:val="21"/>
          <w:szCs w:val="21"/>
          <w:highlight w:val="none"/>
          <w:lang w:eastAsia="zh-CN"/>
        </w:rPr>
        <w:t xml:space="preserve">合理，</w:t>
      </w:r>
      <w:r>
        <w:rPr>
          <w:rFonts w:hint="eastAsia" w:ascii="宋体" w:hAnsi="宋体" w:cs="Times New Roman"/>
          <w:b w:val="0"/>
          <w:bCs w:val="0"/>
          <w:color w:val="auto"/>
          <w:sz w:val="21"/>
          <w:szCs w:val="21"/>
          <w:highlight w:val="none"/>
          <w:lang w:val="en-US" w:eastAsia="zh-CN"/>
        </w:rPr>
        <w:t xml:space="preserve">具有一定</w:t>
      </w:r>
      <w:r>
        <w:rPr>
          <w:rFonts w:hint="eastAsia" w:ascii="宋体" w:hAnsi="宋体" w:eastAsia="宋体" w:cs="Times New Roman"/>
          <w:b w:val="0"/>
          <w:bCs w:val="0"/>
          <w:color w:val="auto"/>
          <w:sz w:val="21"/>
          <w:szCs w:val="21"/>
          <w:highlight w:val="none"/>
          <w:lang w:eastAsia="zh-CN"/>
        </w:rPr>
        <w:t xml:space="preserve">操作性，</w:t>
      </w:r>
      <w:r>
        <w:rPr>
          <w:rFonts w:hint="eastAsia" w:ascii="宋体" w:hAnsi="宋体" w:cs="Times New Roman"/>
          <w:b w:val="0"/>
          <w:bCs w:val="0"/>
          <w:color w:val="auto"/>
          <w:sz w:val="21"/>
          <w:szCs w:val="21"/>
          <w:highlight w:val="none"/>
          <w:lang w:val="en-US" w:eastAsia="zh-CN"/>
        </w:rPr>
        <w:t xml:space="preserve">基本符合</w:t>
      </w:r>
      <w:r>
        <w:rPr>
          <w:rFonts w:hint="eastAsia" w:ascii="宋体" w:hAnsi="宋体" w:eastAsia="宋体" w:cs="Times New Roman"/>
          <w:b w:val="0"/>
          <w:bCs w:val="0"/>
          <w:color w:val="auto"/>
          <w:sz w:val="21"/>
          <w:szCs w:val="21"/>
          <w:highlight w:val="none"/>
          <w:lang w:eastAsia="zh-CN"/>
        </w:rPr>
        <w:t xml:space="preserve">采购需求的得</w:t>
      </w:r>
      <w:r>
        <w:rPr>
          <w:rFonts w:hint="eastAsia" w:ascii="宋体" w:hAnsi="宋体" w:cs="Times New Roman"/>
          <w:b w:val="0"/>
          <w:bCs w:val="0"/>
          <w:color w:val="auto"/>
          <w:sz w:val="21"/>
          <w:szCs w:val="21"/>
          <w:highlight w:val="none"/>
          <w:lang w:val="en-US" w:eastAsia="zh-CN"/>
        </w:rPr>
        <w:t xml:space="preserve">3</w:t>
      </w:r>
      <w:r>
        <w:rPr>
          <w:rFonts w:hint="eastAsia" w:ascii="宋体" w:hAnsi="宋体" w:eastAsia="宋体" w:cs="Times New Roman"/>
          <w:b w:val="0"/>
          <w:bCs w:val="0"/>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方案内容</w:t>
      </w:r>
      <w:r>
        <w:rPr>
          <w:rFonts w:hint="eastAsia" w:ascii="宋体" w:hAnsi="宋体" w:cs="Times New Roman"/>
          <w:b w:val="0"/>
          <w:bCs w:val="0"/>
          <w:color w:val="auto"/>
          <w:sz w:val="21"/>
          <w:szCs w:val="21"/>
          <w:highlight w:val="none"/>
          <w:lang w:val="en-US" w:eastAsia="zh-CN"/>
        </w:rPr>
        <w:t xml:space="preserve">欠缺</w:t>
      </w:r>
      <w:r>
        <w:rPr>
          <w:rFonts w:hint="eastAsia" w:ascii="宋体" w:hAnsi="宋体" w:eastAsia="宋体" w:cs="Times New Roman"/>
          <w:b w:val="0"/>
          <w:bCs w:val="0"/>
          <w:color w:val="auto"/>
          <w:sz w:val="21"/>
          <w:szCs w:val="21"/>
          <w:highlight w:val="none"/>
          <w:lang w:eastAsia="zh-CN"/>
        </w:rPr>
        <w:t xml:space="preserve">规范，内容涵盖基本全面，基本体现目安装实施计划流程，进度计划配置</w:t>
      </w:r>
      <w:r>
        <w:rPr>
          <w:rFonts w:hint="eastAsia" w:ascii="宋体" w:hAnsi="宋体" w:cs="Times New Roman"/>
          <w:b w:val="0"/>
          <w:bCs w:val="0"/>
          <w:color w:val="auto"/>
          <w:sz w:val="21"/>
          <w:szCs w:val="21"/>
          <w:highlight w:val="none"/>
          <w:lang w:val="en-US" w:eastAsia="zh-CN"/>
        </w:rPr>
        <w:t xml:space="preserve">不够</w:t>
      </w:r>
      <w:r>
        <w:rPr>
          <w:rFonts w:hint="eastAsia" w:ascii="宋体" w:hAnsi="宋体" w:eastAsia="宋体" w:cs="Times New Roman"/>
          <w:b w:val="0"/>
          <w:bCs w:val="0"/>
          <w:color w:val="auto"/>
          <w:sz w:val="21"/>
          <w:szCs w:val="21"/>
          <w:highlight w:val="none"/>
          <w:lang w:eastAsia="zh-CN"/>
        </w:rPr>
        <w:t xml:space="preserve">合理，</w:t>
      </w:r>
      <w:r>
        <w:rPr>
          <w:rFonts w:hint="eastAsia" w:ascii="宋体" w:hAnsi="宋体" w:cs="Times New Roman"/>
          <w:b w:val="0"/>
          <w:bCs w:val="0"/>
          <w:color w:val="auto"/>
          <w:sz w:val="21"/>
          <w:szCs w:val="21"/>
          <w:highlight w:val="none"/>
          <w:lang w:val="en-US" w:eastAsia="zh-CN"/>
        </w:rPr>
        <w:t xml:space="preserve">部分内容</w:t>
      </w:r>
      <w:r>
        <w:rPr>
          <w:rFonts w:hint="eastAsia" w:ascii="宋体" w:hAnsi="宋体" w:eastAsia="宋体" w:cs="Times New Roman"/>
          <w:b w:val="0"/>
          <w:bCs w:val="0"/>
          <w:color w:val="auto"/>
          <w:sz w:val="21"/>
          <w:szCs w:val="21"/>
          <w:highlight w:val="none"/>
          <w:lang w:eastAsia="zh-CN"/>
        </w:rPr>
        <w:t xml:space="preserve">可操作性及针对性</w:t>
      </w:r>
      <w:r>
        <w:rPr>
          <w:rFonts w:hint="eastAsia" w:ascii="宋体" w:hAnsi="宋体" w:cs="Times New Roman"/>
          <w:b w:val="0"/>
          <w:bCs w:val="0"/>
          <w:color w:val="auto"/>
          <w:sz w:val="21"/>
          <w:szCs w:val="21"/>
          <w:highlight w:val="none"/>
          <w:lang w:val="en-US" w:eastAsia="zh-CN"/>
        </w:rPr>
        <w:t xml:space="preserve">不足或部分不贴合本</w:t>
      </w:r>
      <w:r>
        <w:rPr>
          <w:rFonts w:hint="eastAsia" w:ascii="宋体" w:hAnsi="宋体" w:eastAsia="宋体" w:cs="Times New Roman"/>
          <w:b w:val="0"/>
          <w:bCs w:val="0"/>
          <w:color w:val="auto"/>
          <w:sz w:val="21"/>
          <w:szCs w:val="21"/>
          <w:highlight w:val="none"/>
          <w:lang w:eastAsia="zh-CN"/>
        </w:rPr>
        <w:t xml:space="preserve">项目需求的得</w:t>
      </w:r>
      <w:r>
        <w:rPr>
          <w:rFonts w:hint="eastAsia" w:ascii="宋体" w:hAnsi="宋体" w:cs="Times New Roman"/>
          <w:b w:val="0"/>
          <w:bCs w:val="0"/>
          <w:color w:val="auto"/>
          <w:sz w:val="21"/>
          <w:szCs w:val="21"/>
          <w:highlight w:val="none"/>
          <w:lang w:val="en-US" w:eastAsia="zh-CN"/>
        </w:rPr>
        <w:t xml:space="preserve">1</w:t>
      </w:r>
      <w:r>
        <w:rPr>
          <w:rFonts w:hint="eastAsia" w:ascii="宋体" w:hAnsi="宋体" w:eastAsia="宋体" w:cs="Times New Roman"/>
          <w:b w:val="0"/>
          <w:bCs w:val="0"/>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方案不满足采购基本需要</w:t>
      </w:r>
      <w:r>
        <w:rPr>
          <w:rFonts w:hint="eastAsia" w:ascii="宋体" w:hAnsi="宋体" w:cs="Times New Roman"/>
          <w:b w:val="0"/>
          <w:bCs w:val="0"/>
          <w:color w:val="auto"/>
          <w:sz w:val="21"/>
          <w:szCs w:val="21"/>
          <w:highlight w:val="none"/>
          <w:lang w:val="en-US" w:eastAsia="zh-CN"/>
        </w:rPr>
        <w:t xml:space="preserve">或</w:t>
      </w:r>
      <w:r>
        <w:rPr>
          <w:rFonts w:hint="eastAsia" w:ascii="宋体" w:hAnsi="宋体" w:eastAsia="宋体" w:cs="Times New Roman"/>
          <w:b w:val="0"/>
          <w:bCs w:val="0"/>
          <w:color w:val="auto"/>
          <w:sz w:val="21"/>
          <w:szCs w:val="21"/>
          <w:highlight w:val="none"/>
          <w:lang w:eastAsia="zh-CN"/>
        </w:rPr>
        <w:t xml:space="preserve">未提供方案的不得分。</w:t>
      </w:r>
      <w:r/>
    </w:p>
    <w:p>
      <w:pPr>
        <w:ind w:firstLine="403"/>
        <w:spacing w:line="440" w:lineRule="exact"/>
        <w:tabs>
          <w:tab w:val="left" w:pos="0" w:leader="none"/>
        </w:tabs>
        <w:rPr>
          <w:rFonts w:hint="eastAsia"/>
          <w:color w:val="auto"/>
          <w:szCs w:val="21"/>
          <w:highlight w:val="none"/>
        </w:rPr>
      </w:pPr>
      <w:r>
        <w:rPr>
          <w:rFonts w:hint="eastAsia" w:ascii="宋体" w:hAnsi="宋体" w:cs="Times New Roman"/>
          <w:b/>
          <w:bCs/>
          <w:color w:val="auto"/>
          <w:sz w:val="21"/>
          <w:szCs w:val="21"/>
          <w:highlight w:val="none"/>
          <w:lang w:val="en-US" w:eastAsia="zh-CN"/>
        </w:rPr>
        <w:t xml:space="preserve">3.2</w:t>
      </w:r>
      <w:r>
        <w:rPr>
          <w:rFonts w:hint="eastAsia" w:ascii="宋体" w:hAnsi="宋体" w:eastAsia="宋体" w:cs="Times New Roman"/>
          <w:b/>
          <w:bCs/>
          <w:color w:val="auto"/>
          <w:sz w:val="21"/>
          <w:szCs w:val="21"/>
          <w:highlight w:val="none"/>
        </w:rPr>
        <w:t xml:space="preserve">售后服务管理体系（</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rPr>
        <w:t xml:space="preserve">分）</w:t>
      </w:r>
      <w:r/>
    </w:p>
    <w:p>
      <w:pPr>
        <w:ind w:firstLine="403"/>
        <w:spacing w:line="44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对本项目制定售后服务管理体系方案，</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至少包括：</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服务机制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b w:val="0"/>
          <w:bCs w:val="0"/>
          <w:color w:val="auto"/>
          <w:sz w:val="21"/>
          <w:szCs w:val="21"/>
          <w:highlight w:val="none"/>
          <w:lang w:val="en-US" w:eastAsia="zh-CN"/>
        </w:rPr>
        <w:t xml:space="preserve">服务体系的完备性</w:t>
      </w:r>
      <w:r>
        <w:rPr>
          <w:rFonts w:hint="eastAsia" w:ascii="宋体" w:hAnsi="宋体" w:eastAsia="宋体" w:cs="宋体"/>
          <w:color w:val="auto"/>
          <w:sz w:val="21"/>
          <w:szCs w:val="21"/>
          <w:highlight w:val="none"/>
        </w:rPr>
        <w:t xml:space="preserve">等内容。</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售后服务人员及服务机制</w:t>
      </w:r>
      <w:r>
        <w:rPr>
          <w:rFonts w:hint="eastAsia" w:ascii="宋体" w:hAnsi="宋体" w:eastAsia="宋体" w:cs="Times New Roman"/>
          <w:b w:val="0"/>
          <w:bCs w:val="0"/>
          <w:color w:val="auto"/>
          <w:sz w:val="21"/>
          <w:szCs w:val="21"/>
          <w:highlight w:val="none"/>
          <w:lang w:eastAsia="zh-CN"/>
        </w:rPr>
        <w:t xml:space="preserve">内容涵盖全面</w:t>
      </w:r>
      <w:r>
        <w:rPr>
          <w:rFonts w:hint="eastAsia" w:ascii="宋体" w:hAnsi="宋体" w:cs="Times New Roman"/>
          <w:b w:val="0"/>
          <w:bCs w:val="0"/>
          <w:color w:val="auto"/>
          <w:sz w:val="21"/>
          <w:szCs w:val="21"/>
          <w:highlight w:val="none"/>
          <w:lang w:val="en-US" w:eastAsia="zh-CN"/>
        </w:rPr>
        <w:t xml:space="preserve">、科学、合理</w:t>
      </w:r>
      <w:r>
        <w:rPr>
          <w:rFonts w:hint="eastAsia" w:ascii="宋体" w:hAnsi="宋体" w:cs="Times New Roman"/>
          <w:b w:val="0"/>
          <w:bCs w:val="0"/>
          <w:color w:val="auto"/>
          <w:sz w:val="21"/>
          <w:szCs w:val="21"/>
          <w:highlight w:val="none"/>
          <w:lang w:eastAsia="zh-CN"/>
        </w:rPr>
        <w:t xml:space="preserve">；响应时间</w:t>
      </w:r>
      <w:r>
        <w:rPr>
          <w:rFonts w:hint="eastAsia" w:ascii="宋体" w:hAnsi="宋体" w:cs="Times New Roman"/>
          <w:b w:val="0"/>
          <w:bCs w:val="0"/>
          <w:color w:val="auto"/>
          <w:sz w:val="21"/>
          <w:szCs w:val="21"/>
          <w:highlight w:val="none"/>
          <w:lang w:val="en-US" w:eastAsia="zh-CN"/>
        </w:rPr>
        <w:t xml:space="preserve">及时</w:t>
      </w:r>
      <w:r>
        <w:rPr>
          <w:rFonts w:hint="eastAsia" w:ascii="宋体" w:hAnsi="宋体" w:cs="Times New Roman"/>
          <w:b w:val="0"/>
          <w:bCs w:val="0"/>
          <w:color w:val="auto"/>
          <w:sz w:val="21"/>
          <w:szCs w:val="21"/>
          <w:highlight w:val="none"/>
          <w:lang w:eastAsia="zh-CN"/>
        </w:rPr>
        <w:t xml:space="preserve">、故障解决方案</w:t>
      </w:r>
      <w:r>
        <w:rPr>
          <w:rFonts w:hint="eastAsia" w:ascii="宋体" w:hAnsi="宋体" w:cs="Times New Roman"/>
          <w:b w:val="0"/>
          <w:bCs w:val="0"/>
          <w:color w:val="auto"/>
          <w:sz w:val="21"/>
          <w:szCs w:val="21"/>
          <w:highlight w:val="none"/>
          <w:lang w:val="en-US" w:eastAsia="zh-CN"/>
        </w:rPr>
        <w:t xml:space="preserve">科学</w:t>
      </w:r>
      <w:r>
        <w:rPr>
          <w:rFonts w:hint="eastAsia" w:ascii="宋体" w:hAnsi="宋体" w:eastAsia="宋体" w:cs="Times New Roman"/>
          <w:b w:val="0"/>
          <w:bCs w:val="0"/>
          <w:color w:val="auto"/>
          <w:sz w:val="21"/>
          <w:szCs w:val="21"/>
          <w:highlight w:val="none"/>
          <w:lang w:eastAsia="zh-CN"/>
        </w:rPr>
        <w:t xml:space="preserve">合理，</w:t>
      </w:r>
      <w:r>
        <w:rPr>
          <w:rFonts w:hint="eastAsia" w:ascii="宋体" w:hAnsi="宋体" w:eastAsia="宋体" w:cs="Times New Roman"/>
          <w:b w:val="0"/>
          <w:bCs w:val="0"/>
          <w:color w:val="auto"/>
          <w:sz w:val="21"/>
          <w:szCs w:val="21"/>
          <w:highlight w:val="none"/>
          <w:lang w:val="en-US" w:eastAsia="zh-CN"/>
        </w:rPr>
        <w:t xml:space="preserve">服务体系完备</w:t>
      </w:r>
      <w:r>
        <w:rPr>
          <w:rFonts w:hint="eastAsia" w:ascii="宋体" w:hAnsi="宋体" w:cs="Times New Roman"/>
          <w:b w:val="0"/>
          <w:bCs w:val="0"/>
          <w:color w:val="auto"/>
          <w:sz w:val="21"/>
          <w:szCs w:val="21"/>
          <w:highlight w:val="none"/>
          <w:lang w:val="en-US" w:eastAsia="zh-CN"/>
        </w:rPr>
        <w:t xml:space="preserve">，总体</w:t>
      </w:r>
      <w:r>
        <w:rPr>
          <w:rFonts w:hint="eastAsia" w:ascii="宋体" w:hAnsi="宋体" w:eastAsia="宋体" w:cs="Times New Roman"/>
          <w:b w:val="0"/>
          <w:bCs w:val="0"/>
          <w:color w:val="auto"/>
          <w:sz w:val="21"/>
          <w:szCs w:val="21"/>
          <w:highlight w:val="none"/>
          <w:lang w:eastAsia="zh-CN"/>
        </w:rPr>
        <w:t xml:space="preserve">可操作性及针对性</w:t>
      </w:r>
      <w:r>
        <w:rPr>
          <w:rFonts w:hint="eastAsia" w:ascii="宋体" w:hAnsi="宋体" w:cs="Times New Roman"/>
          <w:b w:val="0"/>
          <w:bCs w:val="0"/>
          <w:color w:val="auto"/>
          <w:sz w:val="21"/>
          <w:szCs w:val="21"/>
          <w:highlight w:val="none"/>
          <w:lang w:val="en-US" w:eastAsia="zh-CN"/>
        </w:rPr>
        <w:t xml:space="preserve">贴合本</w:t>
      </w:r>
      <w:r>
        <w:rPr>
          <w:rFonts w:hint="eastAsia" w:ascii="宋体" w:hAnsi="宋体" w:eastAsia="宋体" w:cs="Times New Roman"/>
          <w:b w:val="0"/>
          <w:bCs w:val="0"/>
          <w:color w:val="auto"/>
          <w:sz w:val="21"/>
          <w:szCs w:val="21"/>
          <w:highlight w:val="none"/>
          <w:lang w:eastAsia="zh-CN"/>
        </w:rPr>
        <w:t xml:space="preserve">项目需求的得</w:t>
      </w:r>
      <w:r>
        <w:rPr>
          <w:rFonts w:hint="eastAsia" w:ascii="宋体" w:hAnsi="宋体" w:cs="Times New Roman"/>
          <w:b w:val="0"/>
          <w:bCs w:val="0"/>
          <w:color w:val="auto"/>
          <w:sz w:val="21"/>
          <w:szCs w:val="21"/>
          <w:highlight w:val="none"/>
          <w:lang w:val="en-US" w:eastAsia="zh-CN"/>
        </w:rPr>
        <w:t xml:space="preserve">6</w:t>
      </w:r>
      <w:r>
        <w:rPr>
          <w:rFonts w:hint="eastAsia" w:ascii="宋体" w:hAnsi="宋体" w:eastAsia="宋体" w:cs="Times New Roman"/>
          <w:b w:val="0"/>
          <w:bCs w:val="0"/>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售后服务人员及服务机制</w:t>
      </w:r>
      <w:r>
        <w:rPr>
          <w:rFonts w:hint="eastAsia" w:ascii="宋体" w:hAnsi="宋体" w:eastAsia="宋体" w:cs="Times New Roman"/>
          <w:b w:val="0"/>
          <w:bCs w:val="0"/>
          <w:color w:val="auto"/>
          <w:sz w:val="21"/>
          <w:szCs w:val="21"/>
          <w:highlight w:val="none"/>
          <w:lang w:eastAsia="zh-CN"/>
        </w:rPr>
        <w:t xml:space="preserve">内容涵盖</w:t>
      </w:r>
      <w:r>
        <w:rPr>
          <w:rFonts w:hint="eastAsia" w:ascii="宋体" w:hAnsi="宋体" w:cs="Times New Roman"/>
          <w:b w:val="0"/>
          <w:bCs w:val="0"/>
          <w:color w:val="auto"/>
          <w:sz w:val="21"/>
          <w:szCs w:val="21"/>
          <w:highlight w:val="none"/>
          <w:lang w:val="en-US" w:eastAsia="zh-CN"/>
        </w:rPr>
        <w:t xml:space="preserve">基本</w:t>
      </w:r>
      <w:r>
        <w:rPr>
          <w:rFonts w:hint="eastAsia" w:ascii="宋体" w:hAnsi="宋体" w:eastAsia="宋体" w:cs="Times New Roman"/>
          <w:b w:val="0"/>
          <w:bCs w:val="0"/>
          <w:color w:val="auto"/>
          <w:sz w:val="21"/>
          <w:szCs w:val="21"/>
          <w:highlight w:val="none"/>
          <w:lang w:eastAsia="zh-CN"/>
        </w:rPr>
        <w:t xml:space="preserve">全面</w:t>
      </w:r>
      <w:r>
        <w:rPr>
          <w:rFonts w:hint="eastAsia" w:ascii="宋体" w:hAnsi="宋体" w:cs="Times New Roman"/>
          <w:b w:val="0"/>
          <w:bCs w:val="0"/>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规范</w:t>
      </w:r>
      <w:r>
        <w:rPr>
          <w:rFonts w:hint="eastAsia" w:ascii="宋体" w:hAnsi="宋体" w:cs="Times New Roman"/>
          <w:b w:val="0"/>
          <w:bCs w:val="0"/>
          <w:color w:val="auto"/>
          <w:sz w:val="21"/>
          <w:szCs w:val="21"/>
          <w:highlight w:val="none"/>
          <w:lang w:eastAsia="zh-CN"/>
        </w:rPr>
        <w:t xml:space="preserve">；响应时间</w:t>
      </w:r>
      <w:r>
        <w:rPr>
          <w:rFonts w:hint="eastAsia" w:ascii="宋体" w:hAnsi="宋体" w:cs="Times New Roman"/>
          <w:b w:val="0"/>
          <w:bCs w:val="0"/>
          <w:color w:val="auto"/>
          <w:sz w:val="21"/>
          <w:szCs w:val="21"/>
          <w:highlight w:val="none"/>
          <w:lang w:val="en-US" w:eastAsia="zh-CN"/>
        </w:rPr>
        <w:t xml:space="preserve">合理</w:t>
      </w:r>
      <w:r>
        <w:rPr>
          <w:rFonts w:hint="eastAsia" w:ascii="宋体" w:hAnsi="宋体" w:cs="Times New Roman"/>
          <w:b w:val="0"/>
          <w:bCs w:val="0"/>
          <w:color w:val="auto"/>
          <w:sz w:val="21"/>
          <w:szCs w:val="21"/>
          <w:highlight w:val="none"/>
          <w:lang w:eastAsia="zh-CN"/>
        </w:rPr>
        <w:t xml:space="preserve">、故障解决方案</w:t>
      </w:r>
      <w:r>
        <w:rPr>
          <w:rFonts w:hint="eastAsia" w:ascii="宋体" w:hAnsi="宋体" w:cs="Times New Roman"/>
          <w:b w:val="0"/>
          <w:bCs w:val="0"/>
          <w:color w:val="auto"/>
          <w:sz w:val="21"/>
          <w:szCs w:val="21"/>
          <w:highlight w:val="none"/>
          <w:lang w:val="en-US" w:eastAsia="zh-CN"/>
        </w:rPr>
        <w:t xml:space="preserve">基本合理</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服务体系</w:t>
      </w:r>
      <w:r>
        <w:rPr>
          <w:rFonts w:hint="eastAsia" w:ascii="宋体" w:hAnsi="宋体" w:cs="Times New Roman"/>
          <w:b w:val="0"/>
          <w:bCs w:val="0"/>
          <w:color w:val="auto"/>
          <w:sz w:val="21"/>
          <w:szCs w:val="21"/>
          <w:highlight w:val="none"/>
          <w:lang w:val="en-US" w:eastAsia="zh-CN"/>
        </w:rPr>
        <w:t xml:space="preserve">基本</w:t>
      </w:r>
      <w:r>
        <w:rPr>
          <w:rFonts w:hint="eastAsia" w:ascii="宋体" w:hAnsi="宋体" w:eastAsia="宋体" w:cs="Times New Roman"/>
          <w:b w:val="0"/>
          <w:bCs w:val="0"/>
          <w:color w:val="auto"/>
          <w:sz w:val="21"/>
          <w:szCs w:val="21"/>
          <w:highlight w:val="none"/>
          <w:lang w:eastAsia="zh-CN"/>
        </w:rPr>
        <w:t xml:space="preserve">合理，</w:t>
      </w:r>
      <w:r>
        <w:rPr>
          <w:rFonts w:hint="eastAsia" w:ascii="宋体" w:hAnsi="宋体" w:cs="Times New Roman"/>
          <w:b w:val="0"/>
          <w:bCs w:val="0"/>
          <w:color w:val="auto"/>
          <w:sz w:val="21"/>
          <w:szCs w:val="21"/>
          <w:highlight w:val="none"/>
          <w:lang w:val="en-US" w:eastAsia="zh-CN"/>
        </w:rPr>
        <w:t xml:space="preserve">总体具有一定</w:t>
      </w:r>
      <w:r>
        <w:rPr>
          <w:rFonts w:hint="eastAsia" w:ascii="宋体" w:hAnsi="宋体" w:eastAsia="宋体" w:cs="Times New Roman"/>
          <w:b w:val="0"/>
          <w:bCs w:val="0"/>
          <w:color w:val="auto"/>
          <w:sz w:val="21"/>
          <w:szCs w:val="21"/>
          <w:highlight w:val="none"/>
          <w:lang w:eastAsia="zh-CN"/>
        </w:rPr>
        <w:t xml:space="preserve">操作性，</w:t>
      </w:r>
      <w:r>
        <w:rPr>
          <w:rFonts w:hint="eastAsia" w:ascii="宋体" w:hAnsi="宋体" w:cs="Times New Roman"/>
          <w:b w:val="0"/>
          <w:bCs w:val="0"/>
          <w:color w:val="auto"/>
          <w:sz w:val="21"/>
          <w:szCs w:val="21"/>
          <w:highlight w:val="none"/>
          <w:lang w:val="en-US" w:eastAsia="zh-CN"/>
        </w:rPr>
        <w:t xml:space="preserve">基本符合</w:t>
      </w:r>
      <w:r>
        <w:rPr>
          <w:rFonts w:hint="eastAsia" w:ascii="宋体" w:hAnsi="宋体" w:eastAsia="宋体" w:cs="Times New Roman"/>
          <w:b w:val="0"/>
          <w:bCs w:val="0"/>
          <w:color w:val="auto"/>
          <w:sz w:val="21"/>
          <w:szCs w:val="21"/>
          <w:highlight w:val="none"/>
          <w:lang w:eastAsia="zh-CN"/>
        </w:rPr>
        <w:t xml:space="preserve">采购需求的得</w:t>
      </w:r>
      <w:r>
        <w:rPr>
          <w:rFonts w:hint="eastAsia" w:ascii="宋体" w:hAnsi="宋体" w:cs="Times New Roman"/>
          <w:b w:val="0"/>
          <w:bCs w:val="0"/>
          <w:color w:val="auto"/>
          <w:sz w:val="21"/>
          <w:szCs w:val="21"/>
          <w:highlight w:val="none"/>
          <w:lang w:val="en-US" w:eastAsia="zh-CN"/>
        </w:rPr>
        <w:t xml:space="preserve">3</w:t>
      </w:r>
      <w:r>
        <w:rPr>
          <w:rFonts w:hint="eastAsia" w:ascii="宋体" w:hAnsi="宋体" w:eastAsia="宋体" w:cs="Times New Roman"/>
          <w:b w:val="0"/>
          <w:bCs w:val="0"/>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 xml:space="preserve">售后服务人员及服务机制</w:t>
      </w:r>
      <w:r>
        <w:rPr>
          <w:rFonts w:hint="eastAsia" w:ascii="宋体" w:hAnsi="宋体" w:eastAsia="宋体" w:cs="Times New Roman"/>
          <w:b w:val="0"/>
          <w:bCs w:val="0"/>
          <w:color w:val="auto"/>
          <w:sz w:val="21"/>
          <w:szCs w:val="21"/>
          <w:highlight w:val="none"/>
          <w:lang w:eastAsia="zh-CN"/>
        </w:rPr>
        <w:t xml:space="preserve">内容</w:t>
      </w:r>
      <w:r>
        <w:rPr>
          <w:rFonts w:hint="eastAsia" w:ascii="宋体" w:hAnsi="宋体" w:cs="Times New Roman"/>
          <w:b w:val="0"/>
          <w:bCs w:val="0"/>
          <w:color w:val="auto"/>
          <w:sz w:val="21"/>
          <w:szCs w:val="21"/>
          <w:highlight w:val="none"/>
          <w:lang w:val="en-US" w:eastAsia="zh-CN"/>
        </w:rPr>
        <w:t xml:space="preserve">欠缺</w:t>
      </w:r>
      <w:r>
        <w:rPr>
          <w:rFonts w:hint="eastAsia" w:ascii="宋体" w:hAnsi="宋体" w:eastAsia="宋体" w:cs="Times New Roman"/>
          <w:b w:val="0"/>
          <w:bCs w:val="0"/>
          <w:color w:val="auto"/>
          <w:sz w:val="21"/>
          <w:szCs w:val="21"/>
          <w:highlight w:val="none"/>
          <w:lang w:eastAsia="zh-CN"/>
        </w:rPr>
        <w:t xml:space="preserve">规范，</w:t>
      </w:r>
      <w:r>
        <w:rPr>
          <w:rFonts w:hint="eastAsia" w:ascii="宋体" w:hAnsi="宋体" w:cs="Times New Roman"/>
          <w:b w:val="0"/>
          <w:bCs w:val="0"/>
          <w:color w:val="auto"/>
          <w:sz w:val="21"/>
          <w:szCs w:val="21"/>
          <w:highlight w:val="none"/>
          <w:lang w:eastAsia="zh-CN"/>
        </w:rPr>
        <w:t xml:space="preserve">响应时间</w:t>
      </w:r>
      <w:r>
        <w:rPr>
          <w:rFonts w:hint="eastAsia" w:ascii="宋体" w:hAnsi="宋体" w:cs="Times New Roman"/>
          <w:b w:val="0"/>
          <w:bCs w:val="0"/>
          <w:color w:val="auto"/>
          <w:sz w:val="21"/>
          <w:szCs w:val="21"/>
          <w:highlight w:val="none"/>
          <w:lang w:val="en-US" w:eastAsia="zh-CN"/>
        </w:rPr>
        <w:t xml:space="preserve">不够合理</w:t>
      </w:r>
      <w:r>
        <w:rPr>
          <w:rFonts w:hint="eastAsia" w:ascii="宋体" w:hAnsi="宋体" w:cs="Times New Roman"/>
          <w:b w:val="0"/>
          <w:bCs w:val="0"/>
          <w:color w:val="auto"/>
          <w:sz w:val="21"/>
          <w:szCs w:val="21"/>
          <w:highlight w:val="none"/>
          <w:lang w:eastAsia="zh-CN"/>
        </w:rPr>
        <w:t xml:space="preserve">、故障解决方案</w:t>
      </w:r>
      <w:r>
        <w:rPr>
          <w:rFonts w:hint="eastAsia" w:ascii="宋体" w:hAnsi="宋体" w:cs="Times New Roman"/>
          <w:b w:val="0"/>
          <w:bCs w:val="0"/>
          <w:color w:val="auto"/>
          <w:sz w:val="21"/>
          <w:szCs w:val="21"/>
          <w:highlight w:val="none"/>
          <w:lang w:val="en-US" w:eastAsia="zh-CN"/>
        </w:rPr>
        <w:t xml:space="preserve">不够合理</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服务体系</w:t>
      </w:r>
      <w:r>
        <w:rPr>
          <w:rFonts w:hint="eastAsia" w:ascii="宋体" w:hAnsi="宋体" w:cs="Times New Roman"/>
          <w:b w:val="0"/>
          <w:bCs w:val="0"/>
          <w:color w:val="auto"/>
          <w:sz w:val="21"/>
          <w:szCs w:val="21"/>
          <w:highlight w:val="none"/>
          <w:lang w:val="en-US" w:eastAsia="zh-CN"/>
        </w:rPr>
        <w:t xml:space="preserve">不够</w:t>
      </w:r>
      <w:r>
        <w:rPr>
          <w:rFonts w:hint="eastAsia" w:ascii="宋体" w:hAnsi="宋体" w:eastAsia="宋体" w:cs="Times New Roman"/>
          <w:b w:val="0"/>
          <w:bCs w:val="0"/>
          <w:color w:val="auto"/>
          <w:sz w:val="21"/>
          <w:szCs w:val="21"/>
          <w:highlight w:val="none"/>
          <w:lang w:eastAsia="zh-CN"/>
        </w:rPr>
        <w:t xml:space="preserve">合理，</w:t>
      </w:r>
      <w:r>
        <w:rPr>
          <w:rFonts w:hint="eastAsia" w:ascii="宋体" w:hAnsi="宋体" w:cs="Times New Roman"/>
          <w:b w:val="0"/>
          <w:bCs w:val="0"/>
          <w:color w:val="auto"/>
          <w:sz w:val="21"/>
          <w:szCs w:val="21"/>
          <w:highlight w:val="none"/>
          <w:lang w:val="en-US" w:eastAsia="zh-CN"/>
        </w:rPr>
        <w:t xml:space="preserve">部分内容</w:t>
      </w:r>
      <w:r>
        <w:rPr>
          <w:rFonts w:hint="eastAsia" w:ascii="宋体" w:hAnsi="宋体" w:eastAsia="宋体" w:cs="Times New Roman"/>
          <w:b w:val="0"/>
          <w:bCs w:val="0"/>
          <w:color w:val="auto"/>
          <w:sz w:val="21"/>
          <w:szCs w:val="21"/>
          <w:highlight w:val="none"/>
          <w:lang w:eastAsia="zh-CN"/>
        </w:rPr>
        <w:t xml:space="preserve">可操作性及针对性</w:t>
      </w:r>
      <w:r>
        <w:rPr>
          <w:rFonts w:hint="eastAsia" w:ascii="宋体" w:hAnsi="宋体" w:cs="Times New Roman"/>
          <w:b w:val="0"/>
          <w:bCs w:val="0"/>
          <w:color w:val="auto"/>
          <w:sz w:val="21"/>
          <w:szCs w:val="21"/>
          <w:highlight w:val="none"/>
          <w:lang w:val="en-US" w:eastAsia="zh-CN"/>
        </w:rPr>
        <w:t xml:space="preserve">不足或部分不贴合本</w:t>
      </w:r>
      <w:r>
        <w:rPr>
          <w:rFonts w:hint="eastAsia" w:ascii="宋体" w:hAnsi="宋体" w:eastAsia="宋体" w:cs="Times New Roman"/>
          <w:b w:val="0"/>
          <w:bCs w:val="0"/>
          <w:color w:val="auto"/>
          <w:sz w:val="21"/>
          <w:szCs w:val="21"/>
          <w:highlight w:val="none"/>
          <w:lang w:eastAsia="zh-CN"/>
        </w:rPr>
        <w:t xml:space="preserve">项目需求的得</w:t>
      </w:r>
      <w:r>
        <w:rPr>
          <w:rFonts w:hint="eastAsia" w:ascii="宋体" w:hAnsi="宋体" w:cs="Times New Roman"/>
          <w:b w:val="0"/>
          <w:bCs w:val="0"/>
          <w:color w:val="auto"/>
          <w:sz w:val="21"/>
          <w:szCs w:val="21"/>
          <w:highlight w:val="none"/>
          <w:lang w:val="en-US" w:eastAsia="zh-CN"/>
        </w:rPr>
        <w:t xml:space="preserve">1</w:t>
      </w:r>
      <w:r>
        <w:rPr>
          <w:rFonts w:hint="eastAsia" w:ascii="宋体" w:hAnsi="宋体" w:eastAsia="宋体" w:cs="Times New Roman"/>
          <w:b w:val="0"/>
          <w:bCs w:val="0"/>
          <w:color w:val="auto"/>
          <w:sz w:val="21"/>
          <w:szCs w:val="21"/>
          <w:highlight w:val="none"/>
          <w:lang w:eastAsia="zh-CN"/>
        </w:rPr>
        <w:t xml:space="preserve">分；</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方案不满足采购基本需要</w:t>
      </w:r>
      <w:r>
        <w:rPr>
          <w:rFonts w:hint="eastAsia" w:ascii="宋体" w:hAnsi="宋体" w:cs="Times New Roman"/>
          <w:b w:val="0"/>
          <w:bCs w:val="0"/>
          <w:color w:val="auto"/>
          <w:sz w:val="21"/>
          <w:szCs w:val="21"/>
          <w:highlight w:val="none"/>
          <w:lang w:val="en-US" w:eastAsia="zh-CN"/>
        </w:rPr>
        <w:t xml:space="preserve">或</w:t>
      </w:r>
      <w:r>
        <w:rPr>
          <w:rFonts w:hint="eastAsia" w:ascii="宋体" w:hAnsi="宋体" w:eastAsia="宋体" w:cs="Times New Roman"/>
          <w:b w:val="0"/>
          <w:bCs w:val="0"/>
          <w:color w:val="auto"/>
          <w:sz w:val="21"/>
          <w:szCs w:val="21"/>
          <w:highlight w:val="none"/>
          <w:lang w:eastAsia="zh-CN"/>
        </w:rPr>
        <w:t xml:space="preserve">未提供方案的不得分。</w:t>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3.</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rPr>
        <w:t xml:space="preserve">.维保方案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8</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w:t>
      </w:r>
      <w:r>
        <w:rPr>
          <w:rFonts w:hint="eastAsia" w:ascii="宋体" w:hAnsi="宋体"/>
          <w:color w:val="auto"/>
          <w:sz w:val="21"/>
          <w:szCs w:val="22"/>
          <w:highlight w:val="none"/>
        </w:rPr>
        <w:t xml:space="preserve">维保方案</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方案</w:t>
      </w:r>
      <w:r>
        <w:rPr>
          <w:rFonts w:hint="eastAsia" w:ascii="宋体" w:hAnsi="宋体"/>
          <w:color w:val="auto"/>
          <w:sz w:val="21"/>
          <w:szCs w:val="22"/>
          <w:highlight w:val="none"/>
        </w:rPr>
        <w:t xml:space="preserve">至少包括：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olor w:val="auto"/>
          <w:sz w:val="21"/>
          <w:szCs w:val="22"/>
          <w:highlight w:val="none"/>
        </w:rPr>
        <w:t xml:space="preserve">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olor w:val="auto"/>
          <w:sz w:val="21"/>
          <w:szCs w:val="22"/>
          <w:highlight w:val="none"/>
        </w:rPr>
        <w:t xml:space="preserve">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olor w:val="auto"/>
          <w:sz w:val="21"/>
          <w:szCs w:val="22"/>
          <w:highlight w:val="none"/>
        </w:rPr>
        <w:t xml:space="preserve">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auto"/>
          <w:sz w:val="21"/>
          <w:szCs w:val="21"/>
          <w:highlight w:val="none"/>
          <w:lang w:val="en-US" w:eastAsia="zh-CN"/>
        </w:rPr>
        <w:t xml:space="preserve">况）</w:t>
      </w:r>
      <w:r>
        <w:rPr>
          <w:rFonts w:hint="eastAsia" w:ascii="宋体" w:hAnsi="宋体" w:cs="Times New Roman"/>
          <w:b w:val="0"/>
          <w:bCs w:val="0"/>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④</w:t>
      </w:r>
      <w:r>
        <w:rPr>
          <w:rFonts w:hint="eastAsia" w:ascii="宋体" w:hAnsi="宋体" w:cs="Times New Roman"/>
          <w:b w:val="0"/>
          <w:bCs w:val="0"/>
          <w:color w:val="auto"/>
          <w:sz w:val="21"/>
          <w:szCs w:val="21"/>
          <w:highlight w:val="none"/>
          <w:lang w:val="en-US" w:eastAsia="zh-CN"/>
        </w:rPr>
        <w:t xml:space="preserve">全生命周期维保方案等。</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维保内容涵盖全面优于上述要求，维保流程规范，科学合理，</w:t>
      </w:r>
      <w:r>
        <w:rPr>
          <w:rFonts w:hint="eastAsia" w:ascii="宋体" w:hAnsi="宋体" w:cs="Times New Roman"/>
          <w:b w:val="0"/>
          <w:bCs w:val="0"/>
          <w:color w:val="auto"/>
          <w:sz w:val="21"/>
          <w:szCs w:val="21"/>
          <w:highlight w:val="none"/>
          <w:lang w:val="en-US" w:eastAsia="zh-CN"/>
        </w:rPr>
        <w:t xml:space="preserve">总体</w:t>
      </w:r>
      <w:r>
        <w:rPr>
          <w:rFonts w:hint="eastAsia" w:ascii="宋体" w:hAnsi="宋体" w:eastAsia="宋体" w:cs="Times New Roman"/>
          <w:b w:val="0"/>
          <w:bCs w:val="0"/>
          <w:color w:val="auto"/>
          <w:sz w:val="21"/>
          <w:szCs w:val="21"/>
          <w:highlight w:val="none"/>
          <w:lang w:eastAsia="zh-CN"/>
        </w:rPr>
        <w:t xml:space="preserve">可操作性及针对性</w:t>
      </w:r>
      <w:r>
        <w:rPr>
          <w:rFonts w:hint="eastAsia" w:ascii="宋体" w:hAnsi="宋体" w:cs="Times New Roman"/>
          <w:b w:val="0"/>
          <w:bCs w:val="0"/>
          <w:color w:val="auto"/>
          <w:sz w:val="21"/>
          <w:szCs w:val="21"/>
          <w:highlight w:val="none"/>
          <w:lang w:val="en-US" w:eastAsia="zh-CN"/>
        </w:rPr>
        <w:t xml:space="preserve">贴合本</w:t>
      </w:r>
      <w:r>
        <w:rPr>
          <w:rFonts w:hint="eastAsia" w:ascii="宋体" w:hAnsi="宋体" w:eastAsia="宋体" w:cs="Times New Roman"/>
          <w:b w:val="0"/>
          <w:bCs w:val="0"/>
          <w:color w:val="auto"/>
          <w:sz w:val="21"/>
          <w:szCs w:val="21"/>
          <w:highlight w:val="none"/>
          <w:lang w:eastAsia="zh-CN"/>
        </w:rPr>
        <w:t xml:space="preserve">项目需求，维保档案建立标准规范，完全优于采购需求的得</w:t>
      </w:r>
      <w:r>
        <w:rPr>
          <w:rFonts w:hint="eastAsia" w:ascii="宋体" w:hAnsi="宋体" w:cs="Times New Roman"/>
          <w:b w:val="0"/>
          <w:bCs w:val="0"/>
          <w:color w:val="auto"/>
          <w:sz w:val="21"/>
          <w:szCs w:val="21"/>
          <w:highlight w:val="none"/>
          <w:lang w:val="en-US" w:eastAsia="zh-CN"/>
        </w:rPr>
        <w:t xml:space="preserve">8</w:t>
      </w:r>
      <w:r>
        <w:rPr>
          <w:rFonts w:hint="eastAsia" w:ascii="宋体" w:hAnsi="宋体" w:eastAsia="宋体" w:cs="Times New Roman"/>
          <w:b w:val="0"/>
          <w:bCs w:val="0"/>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维保内容涵盖满足上述要求，维保流程规范，科学合理，</w:t>
      </w:r>
      <w:r>
        <w:rPr>
          <w:rFonts w:hint="eastAsia" w:ascii="宋体" w:hAnsi="宋体" w:cs="Times New Roman"/>
          <w:b w:val="0"/>
          <w:bCs w:val="0"/>
          <w:color w:val="auto"/>
          <w:sz w:val="21"/>
          <w:szCs w:val="21"/>
          <w:highlight w:val="none"/>
          <w:lang w:val="en-US" w:eastAsia="zh-CN"/>
        </w:rPr>
        <w:t xml:space="preserve">总体具有一定</w:t>
      </w:r>
      <w:r>
        <w:rPr>
          <w:rFonts w:hint="eastAsia" w:ascii="宋体" w:hAnsi="宋体" w:eastAsia="宋体" w:cs="Times New Roman"/>
          <w:b w:val="0"/>
          <w:bCs w:val="0"/>
          <w:color w:val="auto"/>
          <w:sz w:val="21"/>
          <w:szCs w:val="21"/>
          <w:highlight w:val="none"/>
          <w:lang w:eastAsia="zh-CN"/>
        </w:rPr>
        <w:t xml:space="preserve">操作性，维保档案建立标准规范，</w:t>
      </w:r>
      <w:r>
        <w:rPr>
          <w:rFonts w:hint="eastAsia" w:ascii="宋体" w:hAnsi="宋体" w:cs="Times New Roman"/>
          <w:b w:val="0"/>
          <w:bCs w:val="0"/>
          <w:color w:val="auto"/>
          <w:sz w:val="21"/>
          <w:szCs w:val="21"/>
          <w:highlight w:val="none"/>
          <w:lang w:val="en-US" w:eastAsia="zh-CN"/>
        </w:rPr>
        <w:t xml:space="preserve">基本符合</w:t>
      </w:r>
      <w:r>
        <w:rPr>
          <w:rFonts w:hint="eastAsia" w:ascii="宋体" w:hAnsi="宋体" w:eastAsia="宋体" w:cs="Times New Roman"/>
          <w:b w:val="0"/>
          <w:bCs w:val="0"/>
          <w:color w:val="auto"/>
          <w:sz w:val="21"/>
          <w:szCs w:val="21"/>
          <w:highlight w:val="none"/>
          <w:lang w:eastAsia="zh-CN"/>
        </w:rPr>
        <w:t xml:space="preserve">采购需求的得</w:t>
      </w:r>
      <w:r>
        <w:rPr>
          <w:rFonts w:hint="eastAsia" w:ascii="宋体" w:hAnsi="宋体" w:cs="Times New Roman"/>
          <w:b w:val="0"/>
          <w:bCs w:val="0"/>
          <w:color w:val="auto"/>
          <w:sz w:val="21"/>
          <w:szCs w:val="21"/>
          <w:highlight w:val="none"/>
          <w:lang w:val="en-US" w:eastAsia="zh-CN"/>
        </w:rPr>
        <w:t xml:space="preserve">4</w:t>
      </w:r>
      <w:r>
        <w:rPr>
          <w:rFonts w:hint="eastAsia" w:ascii="宋体" w:hAnsi="宋体" w:eastAsia="宋体" w:cs="Times New Roman"/>
          <w:b w:val="0"/>
          <w:bCs w:val="0"/>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维保内容涵盖</w:t>
      </w:r>
      <w:r>
        <w:rPr>
          <w:rFonts w:hint="eastAsia" w:ascii="宋体" w:hAnsi="宋体" w:cs="Times New Roman"/>
          <w:b w:val="0"/>
          <w:bCs w:val="0"/>
          <w:color w:val="auto"/>
          <w:sz w:val="21"/>
          <w:szCs w:val="21"/>
          <w:highlight w:val="none"/>
          <w:lang w:val="en-US" w:eastAsia="zh-CN"/>
        </w:rPr>
        <w:t xml:space="preserve">不足</w:t>
      </w:r>
      <w:r>
        <w:rPr>
          <w:rFonts w:hint="eastAsia" w:ascii="宋体" w:hAnsi="宋体" w:eastAsia="宋体" w:cs="Times New Roman"/>
          <w:b w:val="0"/>
          <w:bCs w:val="0"/>
          <w:color w:val="auto"/>
          <w:sz w:val="21"/>
          <w:szCs w:val="21"/>
          <w:highlight w:val="none"/>
          <w:lang w:eastAsia="zh-CN"/>
        </w:rPr>
        <w:t xml:space="preserve">，维保流程</w:t>
      </w:r>
      <w:r>
        <w:rPr>
          <w:rFonts w:hint="eastAsia" w:ascii="宋体" w:hAnsi="宋体" w:cs="Times New Roman"/>
          <w:b w:val="0"/>
          <w:bCs w:val="0"/>
          <w:color w:val="auto"/>
          <w:sz w:val="21"/>
          <w:szCs w:val="21"/>
          <w:highlight w:val="none"/>
          <w:lang w:val="en-US" w:eastAsia="zh-CN"/>
        </w:rPr>
        <w:t xml:space="preserve">基本</w:t>
      </w:r>
      <w:r>
        <w:rPr>
          <w:rFonts w:hint="eastAsia" w:ascii="宋体" w:hAnsi="宋体" w:eastAsia="宋体" w:cs="Times New Roman"/>
          <w:b w:val="0"/>
          <w:bCs w:val="0"/>
          <w:color w:val="auto"/>
          <w:sz w:val="21"/>
          <w:szCs w:val="21"/>
          <w:highlight w:val="none"/>
          <w:lang w:eastAsia="zh-CN"/>
        </w:rPr>
        <w:t xml:space="preserve">规范，维保档案建立标准</w:t>
      </w:r>
      <w:r>
        <w:rPr>
          <w:rFonts w:hint="eastAsia" w:ascii="宋体" w:hAnsi="宋体" w:cs="Times New Roman"/>
          <w:b w:val="0"/>
          <w:bCs w:val="0"/>
          <w:color w:val="auto"/>
          <w:sz w:val="21"/>
          <w:szCs w:val="21"/>
          <w:highlight w:val="none"/>
          <w:lang w:val="en-US" w:eastAsia="zh-CN"/>
        </w:rPr>
        <w:t xml:space="preserve">基本</w:t>
      </w:r>
      <w:r>
        <w:rPr>
          <w:rFonts w:hint="eastAsia" w:ascii="宋体" w:hAnsi="宋体" w:eastAsia="宋体" w:cs="Times New Roman"/>
          <w:b w:val="0"/>
          <w:bCs w:val="0"/>
          <w:color w:val="auto"/>
          <w:sz w:val="21"/>
          <w:szCs w:val="21"/>
          <w:highlight w:val="none"/>
          <w:lang w:eastAsia="zh-CN"/>
        </w:rPr>
        <w:t xml:space="preserve">规范，</w:t>
      </w:r>
      <w:r>
        <w:rPr>
          <w:rFonts w:hint="eastAsia" w:ascii="宋体" w:hAnsi="宋体" w:cs="Times New Roman"/>
          <w:b w:val="0"/>
          <w:bCs w:val="0"/>
          <w:color w:val="auto"/>
          <w:sz w:val="21"/>
          <w:szCs w:val="21"/>
          <w:highlight w:val="none"/>
          <w:lang w:val="en-US" w:eastAsia="zh-CN"/>
        </w:rPr>
        <w:t xml:space="preserve">部分内容</w:t>
      </w:r>
      <w:r>
        <w:rPr>
          <w:rFonts w:hint="eastAsia" w:ascii="宋体" w:hAnsi="宋体" w:eastAsia="宋体" w:cs="Times New Roman"/>
          <w:b w:val="0"/>
          <w:bCs w:val="0"/>
          <w:color w:val="auto"/>
          <w:sz w:val="21"/>
          <w:szCs w:val="21"/>
          <w:highlight w:val="none"/>
          <w:lang w:eastAsia="zh-CN"/>
        </w:rPr>
        <w:t xml:space="preserve">可操作性及针对性</w:t>
      </w:r>
      <w:r>
        <w:rPr>
          <w:rFonts w:hint="eastAsia" w:ascii="宋体" w:hAnsi="宋体" w:cs="Times New Roman"/>
          <w:b w:val="0"/>
          <w:bCs w:val="0"/>
          <w:color w:val="auto"/>
          <w:sz w:val="21"/>
          <w:szCs w:val="21"/>
          <w:highlight w:val="none"/>
          <w:lang w:val="en-US" w:eastAsia="zh-CN"/>
        </w:rPr>
        <w:t xml:space="preserve">不足或部分不贴合本</w:t>
      </w:r>
      <w:r>
        <w:rPr>
          <w:rFonts w:hint="eastAsia" w:ascii="宋体" w:hAnsi="宋体" w:eastAsia="宋体" w:cs="Times New Roman"/>
          <w:b w:val="0"/>
          <w:bCs w:val="0"/>
          <w:color w:val="auto"/>
          <w:sz w:val="21"/>
          <w:szCs w:val="21"/>
          <w:highlight w:val="none"/>
          <w:lang w:eastAsia="zh-CN"/>
        </w:rPr>
        <w:t xml:space="preserve">项目需求得</w:t>
      </w:r>
      <w:r>
        <w:rPr>
          <w:rFonts w:hint="eastAsia" w:ascii="宋体" w:hAnsi="宋体" w:cs="Times New Roman"/>
          <w:b w:val="0"/>
          <w:bCs w:val="0"/>
          <w:color w:val="auto"/>
          <w:sz w:val="21"/>
          <w:szCs w:val="21"/>
          <w:highlight w:val="none"/>
          <w:lang w:val="en-US" w:eastAsia="zh-CN"/>
        </w:rPr>
        <w:t xml:space="preserve">2</w:t>
      </w:r>
      <w:r>
        <w:rPr>
          <w:rFonts w:hint="eastAsia" w:ascii="宋体" w:hAnsi="宋体" w:eastAsia="宋体" w:cs="Times New Roman"/>
          <w:b w:val="0"/>
          <w:bCs w:val="0"/>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维保收费及维保方案不满足采购基本需要</w:t>
      </w:r>
      <w:r>
        <w:rPr>
          <w:rFonts w:hint="eastAsia" w:ascii="宋体" w:hAnsi="宋体" w:cs="Times New Roman"/>
          <w:b w:val="0"/>
          <w:bCs w:val="0"/>
          <w:color w:val="auto"/>
          <w:sz w:val="21"/>
          <w:szCs w:val="21"/>
          <w:highlight w:val="none"/>
          <w:lang w:val="en-US" w:eastAsia="zh-CN"/>
        </w:rPr>
        <w:t xml:space="preserve">或</w:t>
      </w:r>
      <w:r>
        <w:rPr>
          <w:rFonts w:hint="eastAsia" w:ascii="宋体" w:hAnsi="宋体" w:eastAsia="宋体" w:cs="Times New Roman"/>
          <w:b w:val="0"/>
          <w:bCs w:val="0"/>
          <w:color w:val="auto"/>
          <w:sz w:val="21"/>
          <w:szCs w:val="21"/>
          <w:highlight w:val="none"/>
          <w:lang w:eastAsia="zh-CN"/>
        </w:rPr>
        <w:t xml:space="preserve">未提供清单、方案的不得分。</w:t>
      </w:r>
      <w:r/>
    </w:p>
    <w:p>
      <w:pPr>
        <w:ind w:firstLine="422"/>
        <w:spacing w:line="400" w:lineRule="exact"/>
        <w:rPr>
          <w:rFonts w:hint="default"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3.4故障应急方案（6分）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应包括但不限于：故障特征假设及分析、处理制度、应急组织与职责、故障应急处置程序及故障报告流程等。</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故障应急预案内容全面、详细，多角度分析相关情况，整体方案设计科学合理，总体</w:t>
      </w:r>
      <w:r>
        <w:rPr>
          <w:rFonts w:hint="eastAsia" w:ascii="宋体" w:hAnsi="宋体" w:eastAsia="宋体" w:cs="Times New Roman"/>
          <w:b w:val="0"/>
          <w:bCs w:val="0"/>
          <w:color w:val="auto"/>
          <w:sz w:val="21"/>
          <w:szCs w:val="21"/>
          <w:highlight w:val="none"/>
          <w:lang w:eastAsia="zh-CN"/>
        </w:rPr>
        <w:t xml:space="preserve">可操作性及针对性</w:t>
      </w:r>
      <w:r>
        <w:rPr>
          <w:rFonts w:hint="eastAsia" w:ascii="宋体" w:hAnsi="宋体" w:cs="Times New Roman"/>
          <w:b w:val="0"/>
          <w:bCs w:val="0"/>
          <w:color w:val="auto"/>
          <w:sz w:val="21"/>
          <w:szCs w:val="21"/>
          <w:highlight w:val="none"/>
          <w:lang w:val="en-US" w:eastAsia="zh-CN"/>
        </w:rPr>
        <w:t xml:space="preserve">贴合本</w:t>
      </w:r>
      <w:r>
        <w:rPr>
          <w:rFonts w:hint="eastAsia" w:ascii="宋体" w:hAnsi="宋体" w:eastAsia="宋体" w:cs="Times New Roman"/>
          <w:b w:val="0"/>
          <w:bCs w:val="0"/>
          <w:color w:val="auto"/>
          <w:sz w:val="21"/>
          <w:szCs w:val="21"/>
          <w:highlight w:val="none"/>
          <w:lang w:eastAsia="zh-CN"/>
        </w:rPr>
        <w:t xml:space="preserve">项目需求</w:t>
      </w:r>
      <w:r>
        <w:rPr>
          <w:rFonts w:hint="eastAsia" w:ascii="宋体" w:hAnsi="宋体" w:cs="Times New Roman"/>
          <w:b w:val="0"/>
          <w:bCs w:val="0"/>
          <w:color w:val="auto"/>
          <w:sz w:val="21"/>
          <w:szCs w:val="21"/>
          <w:highlight w:val="none"/>
          <w:lang w:val="en-US" w:eastAsia="zh-CN"/>
        </w:rPr>
        <w:t xml:space="preserve">，优于采购需求的得6分；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故障应急预案内容全面、详细，基本满足上述要求，整体方案设计基本科学合理，总体具有一定</w:t>
      </w:r>
      <w:r>
        <w:rPr>
          <w:rFonts w:hint="eastAsia" w:ascii="宋体" w:hAnsi="宋体" w:eastAsia="宋体" w:cs="Times New Roman"/>
          <w:b w:val="0"/>
          <w:bCs w:val="0"/>
          <w:color w:val="auto"/>
          <w:sz w:val="21"/>
          <w:szCs w:val="21"/>
          <w:highlight w:val="none"/>
          <w:lang w:eastAsia="zh-CN"/>
        </w:rPr>
        <w:t xml:space="preserve">操作性</w:t>
      </w:r>
      <w:r>
        <w:rPr>
          <w:rFonts w:hint="eastAsia" w:ascii="宋体" w:hAnsi="宋体" w:cs="Times New Roman"/>
          <w:b w:val="0"/>
          <w:bCs w:val="0"/>
          <w:color w:val="auto"/>
          <w:sz w:val="21"/>
          <w:szCs w:val="21"/>
          <w:highlight w:val="none"/>
          <w:lang w:val="en-US" w:eastAsia="zh-CN"/>
        </w:rPr>
        <w:t xml:space="preserve">，基本符合采购需求的得3分；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故障应急预案内容不足、未能透彻分析相关情况，整体方案设计等部分内容合理性不足，可实施性不足或部分不贴合本</w:t>
      </w:r>
      <w:r>
        <w:rPr>
          <w:rFonts w:hint="eastAsia" w:ascii="宋体" w:hAnsi="宋体" w:eastAsia="宋体" w:cs="Times New Roman"/>
          <w:b w:val="0"/>
          <w:bCs w:val="0"/>
          <w:color w:val="auto"/>
          <w:sz w:val="21"/>
          <w:szCs w:val="21"/>
          <w:highlight w:val="none"/>
          <w:lang w:eastAsia="zh-CN"/>
        </w:rPr>
        <w:t xml:space="preserve">项目需求</w:t>
      </w:r>
      <w:r>
        <w:rPr>
          <w:rFonts w:hint="eastAsia" w:ascii="宋体" w:hAnsi="宋体" w:cs="Times New Roman"/>
          <w:b w:val="0"/>
          <w:bCs w:val="0"/>
          <w:color w:val="auto"/>
          <w:sz w:val="21"/>
          <w:szCs w:val="21"/>
          <w:highlight w:val="none"/>
          <w:lang w:val="en-US" w:eastAsia="zh-CN"/>
        </w:rPr>
        <w:t xml:space="preserve">的得1分；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不满足采购基本需要</w:t>
      </w:r>
      <w:r>
        <w:rPr>
          <w:rFonts w:hint="eastAsia" w:ascii="宋体" w:hAnsi="宋体" w:cs="Times New Roman"/>
          <w:b w:val="0"/>
          <w:bCs w:val="0"/>
          <w:color w:val="auto"/>
          <w:sz w:val="21"/>
          <w:szCs w:val="21"/>
          <w:highlight w:val="none"/>
          <w:lang w:val="en-US" w:eastAsia="zh-CN"/>
        </w:rPr>
        <w:t xml:space="preserve">或未提供故障应急预案的不得分。</w:t>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cs="Times New Roman"/>
          <w:b/>
          <w:bCs/>
          <w:color w:val="auto"/>
          <w:sz w:val="21"/>
          <w:szCs w:val="21"/>
          <w:highlight w:val="none"/>
          <w:lang w:val="en-US" w:eastAsia="zh-CN"/>
        </w:rPr>
        <w:t xml:space="preserve">3.5</w:t>
      </w:r>
      <w:r>
        <w:rPr>
          <w:rFonts w:hint="eastAsia" w:ascii="宋体" w:hAnsi="宋体" w:eastAsia="宋体" w:cs="Times New Roman"/>
          <w:b/>
          <w:bCs/>
          <w:color w:val="auto"/>
          <w:sz w:val="21"/>
          <w:szCs w:val="21"/>
          <w:highlight w:val="none"/>
        </w:rPr>
        <w:t xml:space="preserve">培训方案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投标人在满足招标文件要求的培训要求基础上，提供具体详实的培训内容方案。方案应包括但不限于：培训需求分析、培训目标计划、培训内容及方法计划、负责培训人员情况、培训设备场地、场次等情况。</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培训方案涵盖内容优于上述要求，培训方案综合评估完善全面，科学合理，内容及时间安排等贴合本</w:t>
      </w:r>
      <w:r>
        <w:rPr>
          <w:rFonts w:hint="eastAsia" w:ascii="宋体" w:hAnsi="宋体" w:eastAsia="宋体" w:cs="Times New Roman"/>
          <w:b w:val="0"/>
          <w:bCs w:val="0"/>
          <w:color w:val="auto"/>
          <w:sz w:val="21"/>
          <w:szCs w:val="21"/>
          <w:highlight w:val="none"/>
          <w:lang w:eastAsia="zh-CN"/>
        </w:rPr>
        <w:t xml:space="preserve">项目需求</w:t>
      </w:r>
      <w:r>
        <w:rPr>
          <w:rFonts w:hint="eastAsia" w:ascii="宋体" w:hAnsi="宋体" w:cs="Times New Roman"/>
          <w:b w:val="0"/>
          <w:bCs w:val="0"/>
          <w:color w:val="auto"/>
          <w:sz w:val="21"/>
          <w:szCs w:val="21"/>
          <w:highlight w:val="none"/>
          <w:lang w:val="en-US" w:eastAsia="zh-CN"/>
        </w:rPr>
        <w:t xml:space="preserve">，相关计划安排优于采购需求的得3分；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培训方案涵盖内容基本满足上述要求，培训方案综合评估基本完善全面，内容及时间安排等具备一定可实施性，相关计划安排基本符合采购需求的得2分；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培训方案涵盖内容不足，培训方案综合评估不完善，内容及时间安排等部分内容可实施性不足，相关计划安排不贴合本</w:t>
      </w:r>
      <w:r>
        <w:rPr>
          <w:rFonts w:hint="eastAsia" w:ascii="宋体" w:hAnsi="宋体" w:eastAsia="宋体" w:cs="Times New Roman"/>
          <w:b w:val="0"/>
          <w:bCs w:val="0"/>
          <w:color w:val="auto"/>
          <w:sz w:val="21"/>
          <w:szCs w:val="21"/>
          <w:highlight w:val="none"/>
          <w:lang w:eastAsia="zh-CN"/>
        </w:rPr>
        <w:t xml:space="preserve">项目需求</w:t>
      </w:r>
      <w:r>
        <w:rPr>
          <w:rFonts w:hint="eastAsia" w:ascii="宋体" w:hAnsi="宋体" w:cs="Times New Roman"/>
          <w:b w:val="0"/>
          <w:bCs w:val="0"/>
          <w:color w:val="auto"/>
          <w:sz w:val="21"/>
          <w:szCs w:val="21"/>
          <w:highlight w:val="none"/>
          <w:lang w:val="en-US" w:eastAsia="zh-CN"/>
        </w:rPr>
        <w:t xml:space="preserve">的得1分；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培训方案不满足采购基本需要或未提供培训方案的不得分。</w:t>
      </w:r>
      <w:r/>
    </w:p>
    <w:p>
      <w:pPr>
        <w:pStyle w:val="1012"/>
        <w:ind w:firstLine="422"/>
        <w:spacing w:line="440" w:lineRule="exact"/>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lang w:val="en-US" w:eastAsia="zh-CN"/>
        </w:rPr>
        <w:t xml:space="preserve">3.5</w:t>
      </w:r>
      <w:r>
        <w:rPr>
          <w:rFonts w:hint="eastAsia" w:ascii="Times New Roman" w:hAnsi="Times New Roman" w:eastAsia="宋体"/>
          <w:b/>
          <w:bCs/>
          <w:color w:val="auto"/>
          <w:sz w:val="21"/>
          <w:szCs w:val="21"/>
          <w:highlight w:val="none"/>
          <w:lang w:eastAsia="zh-CN"/>
        </w:rPr>
        <w:t xml:space="preserve">产品质量保障方案（</w:t>
      </w:r>
      <w:r>
        <w:rPr>
          <w:rFonts w:hint="eastAsia" w:ascii="Times New Roman" w:hAnsi="Times New Roman" w:eastAsia="宋体"/>
          <w:b/>
          <w:bCs/>
          <w:color w:val="auto"/>
          <w:sz w:val="21"/>
          <w:szCs w:val="21"/>
          <w:highlight w:val="none"/>
          <w:lang w:val="en-US" w:eastAsia="zh-CN"/>
        </w:rPr>
        <w:t xml:space="preserve">5分</w:t>
      </w:r>
      <w:r>
        <w:rPr>
          <w:rFonts w:hint="eastAsia" w:ascii="Times New Roman" w:hAnsi="Times New Roman" w:eastAsia="宋体"/>
          <w:b/>
          <w:bCs/>
          <w:color w:val="auto"/>
          <w:sz w:val="21"/>
          <w:szCs w:val="21"/>
          <w:highlight w:val="none"/>
          <w:lang w:eastAsia="zh-CN"/>
        </w:rPr>
        <w:t xml:space="preserve">）</w:t>
      </w:r>
      <w:r/>
    </w:p>
    <w:p>
      <w:pPr>
        <w:pStyle w:val="1012"/>
        <w:ind w:firstLine="422"/>
        <w:spacing w:line="440" w:lineRule="exact"/>
        <w:rPr>
          <w:rFonts w:hint="eastAsia" w:ascii="Times New Roman" w:hAnsi="Times New Roman" w:eastAsia="宋体"/>
          <w:b w:val="0"/>
          <w:bCs w:val="0"/>
          <w:color w:val="auto"/>
          <w:sz w:val="21"/>
          <w:szCs w:val="21"/>
          <w:highlight w:val="none"/>
          <w:lang w:eastAsia="zh-CN"/>
        </w:rPr>
      </w:pPr>
      <w:r>
        <w:rPr>
          <w:rFonts w:hint="eastAsia" w:ascii="Times New Roman" w:hAnsi="Times New Roman" w:eastAsia="宋体"/>
          <w:b w:val="0"/>
          <w:bCs w:val="0"/>
          <w:color w:val="auto"/>
          <w:sz w:val="21"/>
          <w:szCs w:val="21"/>
          <w:highlight w:val="none"/>
        </w:rPr>
        <w:t xml:space="preserve">投标人提供针对本项目</w:t>
      </w:r>
      <w:r>
        <w:rPr>
          <w:rFonts w:hint="eastAsia" w:ascii="Times New Roman" w:hAnsi="Times New Roman" w:eastAsia="宋体"/>
          <w:b w:val="0"/>
          <w:bCs w:val="0"/>
          <w:color w:val="auto"/>
          <w:sz w:val="21"/>
          <w:szCs w:val="21"/>
          <w:highlight w:val="none"/>
          <w:lang w:val="en-US" w:eastAsia="zh-CN"/>
        </w:rPr>
        <w:t xml:space="preserve">的</w:t>
      </w:r>
      <w:r>
        <w:rPr>
          <w:rFonts w:hint="eastAsia" w:ascii="Times New Roman" w:hAnsi="Times New Roman" w:eastAsia="宋体"/>
          <w:b w:val="0"/>
          <w:bCs w:val="0"/>
          <w:color w:val="auto"/>
          <w:sz w:val="21"/>
          <w:szCs w:val="21"/>
          <w:highlight w:val="none"/>
        </w:rPr>
        <w:t xml:space="preserve">产品质量保障方案，</w:t>
      </w:r>
      <w:r>
        <w:rPr>
          <w:rFonts w:hint="eastAsia" w:ascii="Times New Roman" w:hAnsi="Times New Roman" w:eastAsia="宋体"/>
          <w:b w:val="0"/>
          <w:bCs w:val="0"/>
          <w:color w:val="auto"/>
          <w:sz w:val="21"/>
          <w:szCs w:val="21"/>
          <w:highlight w:val="none"/>
          <w:lang w:val="en-US" w:eastAsia="zh-CN"/>
        </w:rPr>
        <w:t xml:space="preserve">方案内容</w:t>
      </w:r>
      <w:r>
        <w:rPr>
          <w:rFonts w:hint="eastAsia" w:ascii="Times New Roman" w:hAnsi="Times New Roman" w:eastAsia="宋体"/>
          <w:b w:val="0"/>
          <w:bCs w:val="0"/>
          <w:color w:val="auto"/>
          <w:sz w:val="21"/>
          <w:szCs w:val="21"/>
          <w:highlight w:val="none"/>
        </w:rPr>
        <w:t xml:space="preserve">包括</w:t>
      </w:r>
      <w:r>
        <w:rPr>
          <w:rFonts w:hint="eastAsia" w:ascii="Times New Roman" w:hAnsi="Times New Roman" w:eastAsia="宋体"/>
          <w:b w:val="0"/>
          <w:bCs w:val="0"/>
          <w:color w:val="auto"/>
          <w:sz w:val="21"/>
          <w:szCs w:val="21"/>
          <w:highlight w:val="none"/>
          <w:lang w:val="en-US" w:eastAsia="zh-CN"/>
        </w:rPr>
        <w:t xml:space="preserve">但不限于</w:t>
      </w:r>
      <w:r>
        <w:rPr>
          <w:rFonts w:hint="eastAsia" w:ascii="Times New Roman" w:hAnsi="Times New Roman" w:eastAsia="宋体"/>
          <w:b w:val="0"/>
          <w:bCs w:val="0"/>
          <w:color w:val="auto"/>
          <w:sz w:val="21"/>
          <w:szCs w:val="21"/>
          <w:highlight w:val="none"/>
        </w:rPr>
        <w:t xml:space="preserve">货物质量保证、货物检验标准、货物来源渠道等</w:t>
      </w:r>
      <w:r>
        <w:rPr>
          <w:rFonts w:hint="eastAsia" w:ascii="Times New Roman" w:hAnsi="Times New Roman" w:eastAsia="宋体"/>
          <w:b w:val="0"/>
          <w:bCs w:val="0"/>
          <w:color w:val="auto"/>
          <w:sz w:val="21"/>
          <w:szCs w:val="21"/>
          <w:highlight w:val="none"/>
          <w:lang w:val="en-US" w:eastAsia="zh-CN"/>
        </w:rPr>
        <w:t xml:space="preserve">内容</w:t>
      </w:r>
      <w:r>
        <w:rPr>
          <w:rFonts w:hint="eastAsia" w:ascii="Times New Roman" w:hAnsi="Times New Roman" w:eastAsia="宋体"/>
          <w:b w:val="0"/>
          <w:bCs w:val="0"/>
          <w:color w:val="auto"/>
          <w:sz w:val="21"/>
          <w:szCs w:val="21"/>
          <w:highlight w:val="none"/>
          <w:lang w:eastAsia="zh-CN"/>
        </w:rPr>
        <w:t xml:space="preserve">。</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方案内容考虑全面，根据自身产品特点分析产品相关情况，整体方案科学合理，总体</w:t>
      </w:r>
      <w:r>
        <w:rPr>
          <w:rFonts w:hint="eastAsia" w:ascii="宋体" w:hAnsi="宋体" w:eastAsia="宋体" w:cs="Times New Roman"/>
          <w:b w:val="0"/>
          <w:bCs w:val="0"/>
          <w:color w:val="auto"/>
          <w:sz w:val="21"/>
          <w:szCs w:val="21"/>
          <w:highlight w:val="none"/>
          <w:lang w:eastAsia="zh-CN"/>
        </w:rPr>
        <w:t xml:space="preserve">可操作性及针对性</w:t>
      </w:r>
      <w:r>
        <w:rPr>
          <w:rFonts w:hint="eastAsia" w:ascii="宋体" w:hAnsi="宋体" w:cs="Times New Roman"/>
          <w:b w:val="0"/>
          <w:bCs w:val="0"/>
          <w:color w:val="auto"/>
          <w:sz w:val="21"/>
          <w:szCs w:val="21"/>
          <w:highlight w:val="none"/>
          <w:lang w:val="en-US" w:eastAsia="zh-CN"/>
        </w:rPr>
        <w:t xml:space="preserve">贴合本</w:t>
      </w:r>
      <w:r>
        <w:rPr>
          <w:rFonts w:hint="eastAsia" w:ascii="宋体" w:hAnsi="宋体" w:eastAsia="宋体" w:cs="Times New Roman"/>
          <w:b w:val="0"/>
          <w:bCs w:val="0"/>
          <w:color w:val="auto"/>
          <w:sz w:val="21"/>
          <w:szCs w:val="21"/>
          <w:highlight w:val="none"/>
          <w:lang w:eastAsia="zh-CN"/>
        </w:rPr>
        <w:t xml:space="preserve">项目需求</w:t>
      </w:r>
      <w:r>
        <w:rPr>
          <w:rFonts w:hint="eastAsia" w:ascii="宋体" w:hAnsi="宋体" w:cs="Times New Roman"/>
          <w:b w:val="0"/>
          <w:bCs w:val="0"/>
          <w:color w:val="auto"/>
          <w:sz w:val="21"/>
          <w:szCs w:val="21"/>
          <w:highlight w:val="none"/>
          <w:lang w:val="en-US" w:eastAsia="zh-CN"/>
        </w:rPr>
        <w:t xml:space="preserve">，优于采购需求的得5分；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方案内容基本全面，能够分析项目中相关情况，整体方案基本合理，具备一定可实施性，基本符合采购需求的得3分；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方案涵盖内容不足，情况分析不合理，整体方案部分内容实施性不足，部分不贴合本</w:t>
      </w:r>
      <w:r>
        <w:rPr>
          <w:rFonts w:hint="eastAsia" w:ascii="宋体" w:hAnsi="宋体" w:eastAsia="宋体" w:cs="Times New Roman"/>
          <w:b w:val="0"/>
          <w:bCs w:val="0"/>
          <w:color w:val="auto"/>
          <w:sz w:val="21"/>
          <w:szCs w:val="21"/>
          <w:highlight w:val="none"/>
          <w:lang w:eastAsia="zh-CN"/>
        </w:rPr>
        <w:t xml:space="preserve">项目需求</w:t>
      </w:r>
      <w:r>
        <w:rPr>
          <w:rFonts w:hint="eastAsia" w:ascii="宋体" w:hAnsi="宋体" w:cs="Times New Roman"/>
          <w:b w:val="0"/>
          <w:bCs w:val="0"/>
          <w:color w:val="auto"/>
          <w:sz w:val="21"/>
          <w:szCs w:val="21"/>
          <w:highlight w:val="none"/>
          <w:lang w:val="en-US" w:eastAsia="zh-CN"/>
        </w:rPr>
        <w:t xml:space="preserve">的得1分</w:t>
      </w:r>
      <w:r>
        <w:rPr>
          <w:rFonts w:hint="eastAsia" w:ascii="宋体" w:hAnsi="宋体" w:eastAsia="宋体" w:cs="Times New Roman"/>
          <w:b w:val="0"/>
          <w:bCs w:val="0"/>
          <w:color w:val="auto"/>
          <w:sz w:val="21"/>
          <w:szCs w:val="21"/>
          <w:highlight w:val="none"/>
          <w:lang w:val="en-US"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 未提供具体内容的不得分</w:t>
      </w:r>
      <w:r>
        <w:rPr>
          <w:rFonts w:hint="eastAsia" w:ascii="宋体" w:hAnsi="宋体" w:cs="Times New Roman"/>
          <w:b w:val="0"/>
          <w:bCs w:val="0"/>
          <w:color w:val="auto"/>
          <w:sz w:val="21"/>
          <w:szCs w:val="21"/>
          <w:highlight w:val="none"/>
          <w:lang w:val="en-US"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四</w:t>
      </w:r>
      <w:r>
        <w:rPr>
          <w:rFonts w:hint="eastAsia" w:ascii="宋体" w:hAnsi="宋体" w:eastAsia="宋体" w:cs="Times New Roman"/>
          <w:b/>
          <w:bCs/>
          <w:color w:val="auto"/>
          <w:sz w:val="21"/>
          <w:szCs w:val="21"/>
          <w:highlight w:val="none"/>
          <w:lang w:eastAsia="zh-CN"/>
        </w:rPr>
        <w:t xml:space="preserve">）质保年限（</w:t>
      </w:r>
      <w:r>
        <w:rPr>
          <w:rFonts w:hint="eastAsia" w:ascii="宋体" w:hAnsi="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pStyle w:val="713"/>
        <w:rPr>
          <w:rFonts w:hint="eastAsia"/>
          <w:color w:val="auto"/>
          <w:highlight w:val="none"/>
          <w:lang w:eastAsia="zh-CN"/>
        </w:rPr>
      </w:pPr>
      <w:r>
        <w:rPr>
          <w:rFonts w:hint="eastAsia"/>
          <w:color w:val="auto"/>
          <w:highlight w:val="none"/>
          <w:lang w:eastAsia="zh-CN"/>
        </w:rPr>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投标人所投货物免费质保年限完全响应招标文件要求的前提下，质保年限每多一年加</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分，本项最多得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分。</w:t>
      </w:r>
      <w:r/>
    </w:p>
    <w:p>
      <w:pPr>
        <w:pStyle w:val="717"/>
        <w:rPr>
          <w:rFonts w:hint="eastAsia"/>
          <w:color w:val="auto"/>
          <w:highlight w:val="none"/>
          <w:lang w:val="en-US" w:eastAsia="zh-CN"/>
        </w:rPr>
      </w:pPr>
      <w:r>
        <w:rPr>
          <w:rFonts w:hint="eastAsia"/>
          <w:color w:val="auto"/>
          <w:highlight w:val="none"/>
          <w:lang w:val="en-US" w:eastAsia="zh-CN"/>
        </w:rPr>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20"/>
        <w:jc w:val="right"/>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FangSong-Z02S">
    <w:panose1 w:val="020B0503020202020204"/>
  </w:font>
  <w:font w:name="Symbol">
    <w:panose1 w:val="05050102010706020507"/>
  </w:font>
  <w:font w:name="Wingdings">
    <w:panose1 w:val="05000000000000000000"/>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rPr>
        <w:rFonts w:hint="eastAsia" w:ascii="宋体" w:hAnsi="宋体" w:eastAsia="宋体"/>
      </w:rPr>
    </w:pPr>
    <w:r>
      <w:rPr>
        <w:rFonts w:hint="eastAsia" w:ascii="宋体" w:hAnsi="宋体" w:eastAsia="宋体"/>
      </w:rPr>
      <w:t xml:space="preserve">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lang w:val="zh-CN"/>
      </w:rPr>
      <w:t xml:space="preserve">34</w:t>
    </w:r>
    <w:r>
      <w:rPr>
        <w:rFonts w:ascii="宋体" w:hAnsi="宋体" w:eastAsia="宋体"/>
      </w:rPr>
      <w:fldChar w:fldCharType="end"/>
    </w:r>
    <w:r>
      <w:rPr>
        <w:rFonts w:hint="eastAsia" w:ascii="宋体" w:hAnsi="宋体" w:eastAsia="宋体"/>
      </w:rPr>
      <w:t xml:space="preserve">页 共</w:t>
    </w:r>
    <w:r>
      <w:rPr>
        <w:rFonts w:hint="eastAsia" w:ascii="宋体" w:hAnsi="宋体" w:eastAsia="宋体"/>
        <w:lang w:val="en-US" w:eastAsia="zh-CN"/>
      </w:rPr>
      <w:t xml:space="preserve">58</w:t>
    </w:r>
    <w:r>
      <w:rPr>
        <w:rFonts w:hint="eastAsia" w:ascii="宋体" w:hAnsi="宋体" w:eastAsia="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30"/>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link w:val="1055"/>
    <w:uiPriority w:val="0"/>
    <w:qFormat/>
    <w:rPr>
      <w:rFonts w:hint="default" w:ascii="Times New Roman" w:hAnsi="Times New Roman" w:eastAsia="宋体" w:cs="Times New Roman"/>
      <w:sz w:val="24"/>
      <w:lang w:val="en-US" w:eastAsia="zh-CN" w:bidi="ar-SA"/>
    </w:rPr>
  </w:style>
  <w:style w:type="paragraph" w:styleId="702">
    <w:name w:val="Heading 1"/>
    <w:basedOn w:val="701"/>
    <w:next w:val="701"/>
    <w:link w:val="742"/>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3"/>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4"/>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5"/>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6"/>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7"/>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9"/>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0"/>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段"/>
    <w:basedOn w:val="701"/>
    <w:next w:val="701"/>
    <w:uiPriority w:val="0"/>
    <w:qFormat/>
    <w:pPr>
      <w:ind w:firstLine="200"/>
      <w:jc w:val="both"/>
      <w:spacing w:line="360" w:lineRule="auto"/>
    </w:pPr>
    <w:rPr>
      <w:rFonts w:hint="eastAsia" w:ascii="宋体" w:hAnsi="Calibri" w:eastAsia="宋体" w:cs="Times New Roman"/>
      <w:szCs w:val="22"/>
    </w:rPr>
  </w:style>
  <w:style w:type="paragraph" w:styleId="714">
    <w:name w:val="toc 7"/>
    <w:basedOn w:val="701"/>
    <w:next w:val="701"/>
    <w:uiPriority w:val="39"/>
    <w:unhideWhenUsed/>
    <w:qFormat/>
    <w:pPr>
      <w:ind w:left="1701" w:right="0" w:firstLine="0"/>
      <w:spacing w:after="57"/>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1"/>
    <w:uiPriority w:val="99"/>
    <w:semiHidden/>
    <w:unhideWhenUsed/>
    <w:qFormat/>
    <w:pPr>
      <w:jc w:val="left"/>
    </w:pPr>
  </w:style>
  <w:style w:type="paragraph" w:styleId="717">
    <w:name w:val="Body Text"/>
    <w:basedOn w:val="701"/>
    <w:uiPriority w:val="0"/>
    <w:semiHidden/>
    <w:qFormat/>
    <w:rPr>
      <w:rFonts w:ascii="宋体" w:hAnsi="宋体" w:eastAsia="宋体" w:cs="宋体"/>
      <w:sz w:val="35"/>
      <w:szCs w:val="35"/>
      <w:lang w:val="en-US" w:eastAsia="en-US" w:bidi="ar-SA"/>
    </w:rPr>
  </w:style>
  <w:style w:type="paragraph" w:styleId="718">
    <w:name w:val="Body Text Indent"/>
    <w:basedOn w:val="701"/>
    <w:next w:val="701"/>
    <w:uiPriority w:val="0"/>
    <w:qFormat/>
    <w:pPr>
      <w:ind w:firstLine="574"/>
      <w:spacing w:line="312" w:lineRule="atLeast"/>
    </w:pPr>
    <w:rPr>
      <w:rFonts w:ascii="宋体" w:hAnsi="Times New Roman" w:eastAsia="宋体" w:cs="Times New Roman"/>
      <w:sz w:val="28"/>
      <w:lang w:val="en-US" w:eastAsia="zh-CN" w:bidi="ar-SA"/>
    </w:rPr>
  </w:style>
  <w:style w:type="paragraph" w:styleId="719">
    <w:name w:val="toc 5"/>
    <w:basedOn w:val="701"/>
    <w:next w:val="701"/>
    <w:uiPriority w:val="39"/>
    <w:unhideWhenUsed/>
    <w:qFormat/>
    <w:pPr>
      <w:ind w:left="1134" w:right="0" w:firstLine="0"/>
      <w:spacing w:after="57"/>
    </w:pPr>
  </w:style>
  <w:style w:type="paragraph" w:styleId="720">
    <w:name w:val="toc 3"/>
    <w:basedOn w:val="701"/>
    <w:next w:val="701"/>
    <w:uiPriority w:val="39"/>
    <w:unhideWhenUsed/>
    <w:qFormat/>
    <w:pPr>
      <w:ind w:left="567" w:right="0" w:firstLine="0"/>
      <w:spacing w:after="57"/>
    </w:pPr>
  </w:style>
  <w:style w:type="paragraph" w:styleId="721">
    <w:name w:val="Plain Text"/>
    <w:basedOn w:val="701"/>
    <w:link w:val="973"/>
    <w:uiPriority w:val="0"/>
    <w:qFormat/>
    <w:rPr>
      <w:rFonts w:ascii="宋体" w:hAnsi="Courier New" w:eastAsia="楷体_GB2312" w:cs="Times New Roman"/>
      <w:sz w:val="26"/>
      <w:szCs w:val="22"/>
    </w:rPr>
  </w:style>
  <w:style w:type="paragraph" w:styleId="722">
    <w:name w:val="toc 8"/>
    <w:basedOn w:val="701"/>
    <w:next w:val="701"/>
    <w:uiPriority w:val="39"/>
    <w:unhideWhenUsed/>
    <w:qFormat/>
    <w:pPr>
      <w:ind w:left="1984" w:right="0" w:firstLine="0"/>
      <w:spacing w:after="57"/>
    </w:pPr>
  </w:style>
  <w:style w:type="paragraph" w:styleId="723">
    <w:name w:val="endnote text"/>
    <w:basedOn w:val="701"/>
    <w:link w:val="887"/>
    <w:uiPriority w:val="99"/>
    <w:semiHidden/>
    <w:unhideWhenUsed/>
    <w:qFormat/>
    <w:pPr>
      <w:spacing w:after="0" w:line="240" w:lineRule="auto"/>
    </w:pPr>
    <w:rPr>
      <w:sz w:val="20"/>
    </w:rPr>
  </w:style>
  <w:style w:type="paragraph" w:styleId="724">
    <w:name w:val="Footer"/>
    <w:basedOn w:val="701"/>
    <w:link w:val="760"/>
    <w:uiPriority w:val="99"/>
    <w:unhideWhenUsed/>
    <w:qFormat/>
    <w:pPr>
      <w:spacing w:after="0" w:line="240" w:lineRule="auto"/>
      <w:tabs>
        <w:tab w:val="center" w:pos="7143" w:leader="none"/>
        <w:tab w:val="right" w:pos="14287" w:leader="none"/>
      </w:tabs>
    </w:pPr>
  </w:style>
  <w:style w:type="paragraph" w:styleId="725">
    <w:name w:val="Header"/>
    <w:basedOn w:val="701"/>
    <w:link w:val="758"/>
    <w:uiPriority w:val="99"/>
    <w:unhideWhenUsed/>
    <w:qFormat/>
    <w:pPr>
      <w:spacing w:after="0" w:line="240" w:lineRule="auto"/>
      <w:tabs>
        <w:tab w:val="center" w:pos="7143" w:leader="none"/>
        <w:tab w:val="right" w:pos="14287" w:leader="none"/>
      </w:tabs>
    </w:pPr>
  </w:style>
  <w:style w:type="paragraph" w:styleId="726">
    <w:name w:val="toc 1"/>
    <w:basedOn w:val="701"/>
    <w:next w:val="701"/>
    <w:uiPriority w:val="39"/>
    <w:unhideWhenUsed/>
    <w:qFormat/>
    <w:pPr>
      <w:ind w:left="0" w:right="0" w:firstLine="0"/>
      <w:spacing w:after="57"/>
    </w:pPr>
  </w:style>
  <w:style w:type="paragraph" w:styleId="727">
    <w:name w:val="toc 4"/>
    <w:basedOn w:val="701"/>
    <w:next w:val="701"/>
    <w:uiPriority w:val="39"/>
    <w:unhideWhenUsed/>
    <w:qFormat/>
    <w:pPr>
      <w:ind w:left="850" w:right="0" w:firstLine="0"/>
      <w:spacing w:after="57"/>
    </w:pPr>
  </w:style>
  <w:style w:type="paragraph" w:styleId="728">
    <w:name w:val="Subtitle"/>
    <w:basedOn w:val="701"/>
    <w:next w:val="701"/>
    <w:link w:val="753"/>
    <w:uiPriority w:val="11"/>
    <w:qFormat/>
    <w:pPr>
      <w:spacing w:before="200" w:after="200"/>
    </w:pPr>
    <w:rPr>
      <w:sz w:val="24"/>
      <w:szCs w:val="24"/>
    </w:rPr>
  </w:style>
  <w:style w:type="paragraph" w:styleId="729">
    <w:name w:val="footnote text"/>
    <w:basedOn w:val="701"/>
    <w:link w:val="886"/>
    <w:uiPriority w:val="99"/>
    <w:semiHidden/>
    <w:unhideWhenUsed/>
    <w:qFormat/>
    <w:pPr>
      <w:spacing w:after="40" w:line="240" w:lineRule="auto"/>
    </w:pPr>
    <w:rPr>
      <w:sz w:val="18"/>
    </w:rPr>
  </w:style>
  <w:style w:type="paragraph" w:styleId="730">
    <w:name w:val="toc 6"/>
    <w:basedOn w:val="701"/>
    <w:next w:val="701"/>
    <w:uiPriority w:val="39"/>
    <w:unhideWhenUsed/>
    <w:qFormat/>
    <w:pPr>
      <w:ind w:left="1417" w:right="0" w:firstLine="0"/>
      <w:spacing w:after="57"/>
    </w:pPr>
  </w:style>
  <w:style w:type="paragraph" w:styleId="731">
    <w:name w:val="table of figures"/>
    <w:basedOn w:val="701"/>
    <w:next w:val="701"/>
    <w:uiPriority w:val="99"/>
    <w:unhideWhenUsed/>
    <w:qFormat/>
    <w:pPr>
      <w:spacing w:after="0" w:afterAutospacing="0"/>
    </w:pPr>
  </w:style>
  <w:style w:type="paragraph" w:styleId="732">
    <w:name w:val="toc 2"/>
    <w:basedOn w:val="701"/>
    <w:next w:val="701"/>
    <w:uiPriority w:val="39"/>
    <w:unhideWhenUsed/>
    <w:qFormat/>
    <w:pPr>
      <w:ind w:left="283" w:right="0" w:firstLine="0"/>
      <w:spacing w:after="57"/>
    </w:pPr>
  </w:style>
  <w:style w:type="paragraph" w:styleId="733">
    <w:name w:val="toc 9"/>
    <w:basedOn w:val="701"/>
    <w:next w:val="701"/>
    <w:uiPriority w:val="39"/>
    <w:unhideWhenUsed/>
    <w:qFormat/>
    <w:pPr>
      <w:ind w:left="2268" w:right="0" w:firstLine="0"/>
      <w:spacing w:after="57"/>
    </w:pPr>
  </w:style>
  <w:style w:type="paragraph" w:styleId="734">
    <w:name w:val="Normal (Web)"/>
    <w:basedOn w:val="701"/>
    <w:uiPriority w:val="0"/>
    <w:qFormat/>
    <w:rPr>
      <w:sz w:val="24"/>
    </w:rPr>
  </w:style>
  <w:style w:type="paragraph" w:styleId="735">
    <w:name w:val="Title"/>
    <w:basedOn w:val="701"/>
    <w:next w:val="701"/>
    <w:link w:val="752"/>
    <w:uiPriority w:val="10"/>
    <w:qFormat/>
    <w:pPr>
      <w:contextualSpacing/>
      <w:spacing w:before="300" w:after="200"/>
    </w:pPr>
    <w:rPr>
      <w:sz w:val="48"/>
      <w:szCs w:val="48"/>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basedOn w:val="711"/>
    <w:uiPriority w:val="0"/>
    <w:qFormat/>
    <w:rPr>
      <w:b/>
    </w:r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paragraph" w:styleId="741" w:customStyle="1">
    <w:name w:val="首行缩进"/>
    <w:basedOn w:val="701"/>
    <w:uiPriority w:val="0"/>
    <w:qFormat/>
    <w:pPr>
      <w:ind w:firstLine="480"/>
      <w:jc w:val="left"/>
      <w:spacing w:line="360" w:lineRule="auto"/>
    </w:pPr>
    <w:rPr>
      <w:rFonts w:ascii="宋体" w:hAnsi="宋体"/>
      <w:sz w:val="24"/>
    </w:rPr>
  </w:style>
  <w:style w:type="character" w:styleId="742" w:customStyle="1">
    <w:name w:val="Heading 1 Char"/>
    <w:link w:val="702"/>
    <w:uiPriority w:val="9"/>
    <w:qFormat/>
    <w:rPr>
      <w:rFonts w:ascii="Arial" w:hAnsi="Arial" w:eastAsia="Arial" w:cs="Arial"/>
      <w:sz w:val="40"/>
      <w:szCs w:val="40"/>
    </w:rPr>
  </w:style>
  <w:style w:type="character" w:styleId="743" w:customStyle="1">
    <w:name w:val="Heading 2 Char"/>
    <w:link w:val="703"/>
    <w:uiPriority w:val="9"/>
    <w:qFormat/>
    <w:rPr>
      <w:rFonts w:ascii="Arial" w:hAnsi="Arial" w:eastAsia="Arial" w:cs="Arial"/>
      <w:sz w:val="34"/>
    </w:rPr>
  </w:style>
  <w:style w:type="character" w:styleId="744" w:customStyle="1">
    <w:name w:val="Heading 3 Char"/>
    <w:link w:val="704"/>
    <w:uiPriority w:val="9"/>
    <w:qFormat/>
    <w:rPr>
      <w:rFonts w:ascii="Arial" w:hAnsi="Arial" w:eastAsia="Arial" w:cs="Arial"/>
      <w:sz w:val="30"/>
      <w:szCs w:val="30"/>
    </w:rPr>
  </w:style>
  <w:style w:type="character" w:styleId="745" w:customStyle="1">
    <w:name w:val="Heading 4 Char"/>
    <w:link w:val="705"/>
    <w:uiPriority w:val="9"/>
    <w:qFormat/>
    <w:rPr>
      <w:rFonts w:ascii="Arial" w:hAnsi="Arial" w:eastAsia="Arial" w:cs="Arial"/>
      <w:b/>
      <w:bCs/>
      <w:sz w:val="26"/>
      <w:szCs w:val="26"/>
    </w:rPr>
  </w:style>
  <w:style w:type="character" w:styleId="746" w:customStyle="1">
    <w:name w:val="Heading 5 Char"/>
    <w:link w:val="706"/>
    <w:uiPriority w:val="9"/>
    <w:qFormat/>
    <w:rPr>
      <w:rFonts w:ascii="Arial" w:hAnsi="Arial" w:eastAsia="Arial" w:cs="Arial"/>
      <w:b/>
      <w:bCs/>
      <w:sz w:val="24"/>
      <w:szCs w:val="24"/>
    </w:rPr>
  </w:style>
  <w:style w:type="character" w:styleId="747" w:customStyle="1">
    <w:name w:val="Heading 6 Char"/>
    <w:link w:val="707"/>
    <w:uiPriority w:val="9"/>
    <w:qFormat/>
    <w:rPr>
      <w:rFonts w:ascii="Arial" w:hAnsi="Arial" w:eastAsia="Arial" w:cs="Arial"/>
      <w:b/>
      <w:bCs/>
      <w:sz w:val="22"/>
      <w:szCs w:val="22"/>
    </w:rPr>
  </w:style>
  <w:style w:type="character" w:styleId="748" w:customStyle="1">
    <w:name w:val="Heading 7 Char"/>
    <w:link w:val="708"/>
    <w:uiPriority w:val="9"/>
    <w:qFormat/>
    <w:rPr>
      <w:rFonts w:ascii="Arial" w:hAnsi="Arial" w:eastAsia="Arial" w:cs="Arial"/>
      <w:b/>
      <w:bCs/>
      <w:i/>
      <w:iCs/>
      <w:sz w:val="22"/>
      <w:szCs w:val="22"/>
    </w:rPr>
  </w:style>
  <w:style w:type="character" w:styleId="749" w:customStyle="1">
    <w:name w:val="Heading 8 Char"/>
    <w:link w:val="709"/>
    <w:uiPriority w:val="9"/>
    <w:qFormat/>
    <w:rPr>
      <w:rFonts w:ascii="Arial" w:hAnsi="Arial" w:eastAsia="Arial" w:cs="Arial"/>
      <w:i/>
      <w:iCs/>
      <w:sz w:val="22"/>
      <w:szCs w:val="22"/>
    </w:rPr>
  </w:style>
  <w:style w:type="character" w:styleId="750" w:customStyle="1">
    <w:name w:val="Heading 9 Char"/>
    <w:link w:val="710"/>
    <w:uiPriority w:val="9"/>
    <w:qFormat/>
    <w:rPr>
      <w:rFonts w:ascii="Arial" w:hAnsi="Arial" w:eastAsia="Arial" w:cs="Arial"/>
      <w:i/>
      <w:iCs/>
      <w:sz w:val="21"/>
      <w:szCs w:val="21"/>
    </w:r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5"/>
    <w:uiPriority w:val="10"/>
    <w:qFormat/>
    <w:rPr>
      <w:sz w:val="48"/>
      <w:szCs w:val="48"/>
    </w:rPr>
  </w:style>
  <w:style w:type="character" w:styleId="753" w:customStyle="1">
    <w:name w:val="Subtitle Char"/>
    <w:link w:val="728"/>
    <w:uiPriority w:val="11"/>
    <w:qFormat/>
    <w:rPr>
      <w:sz w:val="24"/>
      <w:szCs w:val="24"/>
    </w:rPr>
  </w:style>
  <w:style w:type="paragraph" w:styleId="754">
    <w:name w:val="Quote"/>
    <w:basedOn w:val="701"/>
    <w:next w:val="701"/>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701"/>
    <w:next w:val="701"/>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5"/>
    <w:uiPriority w:val="99"/>
    <w:qFormat/>
  </w:style>
  <w:style w:type="character" w:styleId="759" w:customStyle="1">
    <w:name w:val="Footer Char"/>
    <w:link w:val="724"/>
    <w:uiPriority w:val="99"/>
    <w:qFormat/>
  </w:style>
  <w:style w:type="character" w:styleId="760" w:customStyle="1">
    <w:name w:val="Caption Char"/>
    <w:link w:val="724"/>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9"/>
    <w:uiPriority w:val="99"/>
    <w:qFormat/>
    <w:rPr>
      <w:sz w:val="18"/>
    </w:rPr>
  </w:style>
  <w:style w:type="character" w:styleId="887" w:customStyle="1">
    <w:name w:val="Endnote Text Char"/>
    <w:link w:val="723"/>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701"/>
    <w:next w:val="701"/>
    <w:link w:val="903"/>
    <w:uiPriority w:val="0"/>
    <w:qFormat/>
    <w:pPr>
      <w:keepLines/>
      <w:keepNext/>
      <w:spacing w:before="340" w:after="330" w:line="576" w:lineRule="auto"/>
      <w:outlineLvl w:val="0"/>
    </w:pPr>
    <w:rPr>
      <w:rFonts w:ascii="Calibri" w:hAnsi="Calibri" w:eastAsia="楷体_GB2312" w:cs="Times New Roman"/>
      <w:b/>
      <w:sz w:val="44"/>
    </w:rPr>
  </w:style>
  <w:style w:type="paragraph" w:styleId="890" w:customStyle="1">
    <w:name w:val="标题 21"/>
    <w:basedOn w:val="701"/>
    <w:next w:val="701"/>
    <w:link w:val="904"/>
    <w:uiPriority w:val="0"/>
    <w:qFormat/>
    <w:pPr>
      <w:jc w:val="both"/>
      <w:keepLines/>
      <w:keepNext/>
      <w:spacing w:before="260" w:after="260" w:line="413" w:lineRule="auto"/>
      <w:widowControl w:val="off"/>
      <w:outlineLvl w:val="1"/>
    </w:pPr>
    <w:rPr>
      <w:rFonts w:ascii="Arial" w:hAnsi="Arial" w:eastAsia="黑体" w:cs="Times New Roman"/>
      <w:b/>
      <w:bCs/>
      <w:sz w:val="32"/>
      <w:szCs w:val="32"/>
    </w:rPr>
  </w:style>
  <w:style w:type="paragraph" w:styleId="891" w:customStyle="1">
    <w:name w:val="标题 31"/>
    <w:basedOn w:val="701"/>
    <w:next w:val="701"/>
    <w:link w:val="905"/>
    <w:uiPriority w:val="0"/>
    <w:qFormat/>
    <w:pPr>
      <w:jc w:val="both"/>
      <w:keepLines/>
      <w:keepNext/>
      <w:spacing w:before="260" w:after="260" w:line="415" w:lineRule="auto"/>
      <w:widowControl w:val="off"/>
      <w:outlineLvl w:val="2"/>
    </w:pPr>
    <w:rPr>
      <w:rFonts w:ascii="Calibri" w:hAnsi="Calibri" w:eastAsia="宋体" w:cs="Times New Roman"/>
      <w:b/>
      <w:sz w:val="32"/>
    </w:rPr>
  </w:style>
  <w:style w:type="paragraph" w:styleId="892" w:customStyle="1">
    <w:name w:val="标题 41"/>
    <w:basedOn w:val="889"/>
    <w:next w:val="893"/>
    <w:link w:val="906"/>
    <w:uiPriority w:val="0"/>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893" w:customStyle="1">
    <w:name w:val="Párrafo"/>
    <w:basedOn w:val="701"/>
    <w:uiPriority w:val="0"/>
    <w:qFormat/>
    <w:pPr>
      <w:jc w:val="both"/>
      <w:spacing w:before="120" w:after="60"/>
    </w:pPr>
    <w:rPr>
      <w:rFonts w:ascii="Verdana" w:hAnsi="Verdana" w:eastAsia="宋体" w:cs="Times New Roman"/>
      <w:sz w:val="18"/>
      <w:lang w:val="es-ES" w:eastAsia="ko-KR"/>
    </w:rPr>
  </w:style>
  <w:style w:type="paragraph" w:styleId="894" w:customStyle="1">
    <w:name w:val="标题 51"/>
    <w:basedOn w:val="892"/>
    <w:next w:val="893"/>
    <w:link w:val="907"/>
    <w:uiPriority w:val="0"/>
    <w:qFormat/>
    <w:pPr>
      <w:ind w:left="3390"/>
      <w:tabs>
        <w:tab w:val="left" w:pos="3390" w:leader="none"/>
      </w:tabs>
      <w:outlineLvl w:val="4"/>
    </w:pPr>
    <w:rPr>
      <w:rFonts w:ascii="Calibri" w:hAnsi="Calibri" w:eastAsia="宋体" w:cs="Times New Roman"/>
      <w:caps w:val="0"/>
      <w:sz w:val="18"/>
    </w:rPr>
  </w:style>
  <w:style w:type="paragraph" w:styleId="895" w:customStyle="1">
    <w:name w:val="标题 61"/>
    <w:basedOn w:val="701"/>
    <w:next w:val="701"/>
    <w:link w:val="908"/>
    <w:uiPriority w:val="0"/>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paragraph" w:styleId="896" w:customStyle="1">
    <w:name w:val="标题 71"/>
    <w:basedOn w:val="701"/>
    <w:next w:val="701"/>
    <w:link w:val="909"/>
    <w:uiPriority w:val="0"/>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paragraph" w:styleId="897" w:customStyle="1">
    <w:name w:val="标题 81"/>
    <w:basedOn w:val="701"/>
    <w:next w:val="701"/>
    <w:link w:val="910"/>
    <w:uiPriority w:val="0"/>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paragraph" w:styleId="898" w:customStyle="1">
    <w:name w:val="标题 91"/>
    <w:basedOn w:val="701"/>
    <w:next w:val="701"/>
    <w:link w:val="911"/>
    <w:uiPriority w:val="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899" w:customStyle="1">
    <w:name w:val="默认段落字体11"/>
    <w:link w:val="701"/>
    <w:uiPriority w:val="0"/>
    <w:qFormat/>
    <w:rPr>
      <w:rFonts w:ascii="Calibri" w:hAnsi="Calibri" w:eastAsia="宋体" w:cs="Times New Roman"/>
    </w:rPr>
  </w:style>
  <w:style w:type="table" w:styleId="900" w:customStyle="1">
    <w:name w:val="普通表格1"/>
    <w:uiPriority w:val="0"/>
    <w:qFormat/>
    <w:rPr>
      <w:rFonts w:ascii="Calibri" w:hAnsi="Calibri" w:eastAsia="宋体" w:cs="Times New Roman"/>
    </w:rPr>
    <w:tblPr/>
  </w:style>
  <w:style w:type="paragraph" w:styleId="901" w:customStyle="1">
    <w:name w:val="正文文本1"/>
    <w:basedOn w:val="701"/>
    <w:link w:val="902"/>
    <w:uiPriority w:val="0"/>
    <w:qFormat/>
    <w:pPr>
      <w:spacing w:after="0"/>
    </w:pPr>
    <w:rPr>
      <w:rFonts w:ascii="Times New Roman" w:hAnsi="Times New Roman" w:eastAsia="宋体" w:cs="Times New Roman"/>
      <w:sz w:val="24"/>
      <w:lang w:val="en-US" w:eastAsia="zh-CN" w:bidi="ar-SA"/>
    </w:rPr>
  </w:style>
  <w:style w:type="character" w:styleId="902" w:customStyle="1">
    <w:name w:val="正文文本 字符1"/>
    <w:link w:val="901"/>
    <w:uiPriority w:val="0"/>
    <w:qFormat/>
    <w:rPr>
      <w:rFonts w:ascii="Calibri" w:hAnsi="Calibri" w:eastAsia="宋体" w:cs="Times New Roman"/>
      <w:sz w:val="24"/>
      <w:szCs w:val="20"/>
    </w:rPr>
  </w:style>
  <w:style w:type="character" w:styleId="903" w:customStyle="1">
    <w:name w:val="标题 1 字符1"/>
    <w:link w:val="889"/>
    <w:uiPriority w:val="0"/>
    <w:qFormat/>
    <w:rPr>
      <w:rFonts w:ascii="Calibri" w:hAnsi="Calibri" w:eastAsia="楷体_GB2312" w:cs="Times New Roman"/>
      <w:b/>
      <w:sz w:val="44"/>
      <w:szCs w:val="20"/>
    </w:rPr>
  </w:style>
  <w:style w:type="character" w:styleId="904" w:customStyle="1">
    <w:name w:val="标题 2 字符1"/>
    <w:link w:val="890"/>
    <w:uiPriority w:val="0"/>
    <w:qFormat/>
    <w:rPr>
      <w:rFonts w:ascii="Arial" w:hAnsi="Arial" w:eastAsia="黑体" w:cs="Times New Roman"/>
      <w:b/>
      <w:bCs/>
      <w:sz w:val="32"/>
      <w:szCs w:val="32"/>
    </w:rPr>
  </w:style>
  <w:style w:type="character" w:styleId="905" w:customStyle="1">
    <w:name w:val="标题 3 字符1"/>
    <w:link w:val="891"/>
    <w:uiPriority w:val="0"/>
    <w:qFormat/>
    <w:rPr>
      <w:rFonts w:ascii="Calibri" w:hAnsi="Calibri" w:eastAsia="宋体" w:cs="Times New Roman"/>
      <w:b/>
      <w:sz w:val="32"/>
      <w:szCs w:val="20"/>
    </w:rPr>
  </w:style>
  <w:style w:type="character" w:styleId="906" w:customStyle="1">
    <w:name w:val="标题 4 字符1"/>
    <w:link w:val="892"/>
    <w:uiPriority w:val="0"/>
    <w:qFormat/>
    <w:rPr>
      <w:rFonts w:ascii="Verdana" w:hAnsi="Verdana" w:eastAsia="宋体" w:cs="Times New Roman"/>
      <w:i/>
      <w:caps/>
      <w:sz w:val="20"/>
      <w:szCs w:val="20"/>
      <w:lang w:val="es-ES" w:eastAsia="ko-KR"/>
    </w:rPr>
  </w:style>
  <w:style w:type="character" w:styleId="907" w:customStyle="1">
    <w:name w:val="标题 5 字符1"/>
    <w:link w:val="894"/>
    <w:uiPriority w:val="0"/>
    <w:qFormat/>
    <w:rPr>
      <w:rFonts w:ascii="Verdana" w:hAnsi="Verdana" w:eastAsia="宋体" w:cs="Times New Roman"/>
      <w:i/>
      <w:sz w:val="18"/>
      <w:szCs w:val="20"/>
      <w:lang w:val="es-ES" w:eastAsia="ko-KR"/>
    </w:rPr>
  </w:style>
  <w:style w:type="character" w:styleId="908" w:customStyle="1">
    <w:name w:val="标题 6 字符1"/>
    <w:link w:val="895"/>
    <w:uiPriority w:val="0"/>
    <w:qFormat/>
    <w:rPr>
      <w:rFonts w:ascii="宋体" w:hAnsi="Calibri" w:eastAsia="宋体" w:cs="Times New Roman"/>
      <w:i/>
      <w:sz w:val="22"/>
      <w:szCs w:val="20"/>
      <w:lang w:val="es-ES" w:eastAsia="ko-KR"/>
    </w:rPr>
  </w:style>
  <w:style w:type="character" w:styleId="909" w:customStyle="1">
    <w:name w:val="标题 7 字符1"/>
    <w:link w:val="896"/>
    <w:uiPriority w:val="0"/>
    <w:qFormat/>
    <w:rPr>
      <w:rFonts w:ascii="Arial" w:hAnsi="Arial" w:eastAsia="宋体" w:cs="Times New Roman"/>
      <w:sz w:val="20"/>
      <w:szCs w:val="20"/>
      <w:lang w:val="es-ES" w:eastAsia="ko-KR"/>
    </w:rPr>
  </w:style>
  <w:style w:type="character" w:styleId="910" w:customStyle="1">
    <w:name w:val="标题 8 字符1"/>
    <w:link w:val="897"/>
    <w:uiPriority w:val="0"/>
    <w:qFormat/>
    <w:rPr>
      <w:rFonts w:ascii="Arial" w:hAnsi="Arial" w:eastAsia="宋体" w:cs="Times New Roman"/>
      <w:i/>
      <w:sz w:val="20"/>
      <w:szCs w:val="20"/>
      <w:lang w:val="es-ES" w:eastAsia="ko-KR"/>
    </w:rPr>
  </w:style>
  <w:style w:type="character" w:styleId="911" w:customStyle="1">
    <w:name w:val="标题 9 字符1"/>
    <w:link w:val="898"/>
    <w:uiPriority w:val="0"/>
    <w:qFormat/>
    <w:rPr>
      <w:rFonts w:ascii="Arial" w:hAnsi="Arial" w:eastAsia="宋体" w:cs="Times New Roman"/>
      <w:b/>
      <w:i/>
      <w:sz w:val="18"/>
      <w:szCs w:val="20"/>
      <w:lang w:val="es-ES" w:eastAsia="ko-KR"/>
    </w:rPr>
  </w:style>
  <w:style w:type="paragraph" w:styleId="912" w:customStyle="1">
    <w:name w:val="正文缩进1"/>
    <w:basedOn w:val="701"/>
    <w:link w:val="913"/>
    <w:uiPriority w:val="0"/>
    <w:qFormat/>
    <w:pPr>
      <w:ind w:firstLine="420"/>
      <w:spacing w:after="0"/>
    </w:pPr>
    <w:rPr>
      <w:rFonts w:ascii="Times New Roman" w:hAnsi="Times New Roman" w:eastAsia="楷体_GB2312" w:cs="Times New Roman"/>
      <w:sz w:val="24"/>
      <w:lang w:val="en-US" w:eastAsia="zh-CN" w:bidi="ar-SA"/>
    </w:rPr>
  </w:style>
  <w:style w:type="character" w:styleId="913" w:customStyle="1">
    <w:name w:val="正文缩进 字符"/>
    <w:link w:val="912"/>
    <w:uiPriority w:val="0"/>
    <w:qFormat/>
    <w:rPr>
      <w:rFonts w:ascii="Calibri" w:hAnsi="Calibri" w:eastAsia="楷体_GB2312" w:cs="Times New Roman"/>
      <w:sz w:val="24"/>
      <w:szCs w:val="20"/>
    </w:rPr>
  </w:style>
  <w:style w:type="paragraph" w:styleId="914" w:customStyle="1">
    <w:name w:val="文档结构图1"/>
    <w:basedOn w:val="701"/>
    <w:link w:val="915"/>
    <w:uiPriority w:val="0"/>
    <w:qFormat/>
    <w:pPr>
      <w:shd w:val="clear" w:color="auto" w:fill="000080"/>
    </w:pPr>
    <w:rPr>
      <w:rFonts w:ascii="Calibri" w:hAnsi="Calibri" w:eastAsia="宋体" w:cs="Times New Roman"/>
    </w:rPr>
  </w:style>
  <w:style w:type="character" w:styleId="915" w:customStyle="1">
    <w:name w:val="文档结构图 字符1"/>
    <w:link w:val="914"/>
    <w:uiPriority w:val="0"/>
    <w:qFormat/>
    <w:rPr>
      <w:rFonts w:ascii="Calibri" w:hAnsi="Calibri" w:eastAsia="宋体" w:cs="Times New Roman"/>
      <w:sz w:val="24"/>
      <w:szCs w:val="20"/>
      <w:shd w:val="clear" w:color="auto" w:fill="000080"/>
    </w:rPr>
  </w:style>
  <w:style w:type="paragraph" w:styleId="916" w:customStyle="1">
    <w:name w:val="批注文字1"/>
    <w:basedOn w:val="701"/>
    <w:link w:val="917"/>
    <w:uiPriority w:val="0"/>
    <w:qFormat/>
    <w:rPr>
      <w:rFonts w:ascii="Calibri" w:hAnsi="Calibri" w:eastAsia="宋体" w:cs="Times New Roman"/>
    </w:rPr>
  </w:style>
  <w:style w:type="character" w:styleId="917" w:customStyle="1">
    <w:name w:val="批注文字 字符1"/>
    <w:link w:val="916"/>
    <w:uiPriority w:val="0"/>
    <w:qFormat/>
    <w:rPr>
      <w:rFonts w:ascii="Calibri" w:hAnsi="Calibri" w:eastAsia="宋体" w:cs="Times New Roman"/>
      <w:sz w:val="24"/>
      <w:szCs w:val="20"/>
    </w:rPr>
  </w:style>
  <w:style w:type="paragraph" w:styleId="918" w:customStyle="1">
    <w:name w:val="称呼1"/>
    <w:basedOn w:val="701"/>
    <w:next w:val="701"/>
    <w:link w:val="919"/>
    <w:uiPriority w:val="0"/>
    <w:qFormat/>
    <w:rPr>
      <w:rFonts w:ascii="宋体" w:hAnsi="宋体" w:eastAsia="宋体" w:cs="Times New Roman"/>
      <w:sz w:val="28"/>
      <w:szCs w:val="28"/>
    </w:rPr>
  </w:style>
  <w:style w:type="character" w:styleId="919" w:customStyle="1">
    <w:name w:val="称呼 字符"/>
    <w:link w:val="918"/>
    <w:uiPriority w:val="0"/>
    <w:qFormat/>
    <w:rPr>
      <w:rFonts w:ascii="宋体" w:hAnsi="宋体" w:eastAsia="宋体" w:cs="Times New Roman"/>
      <w:sz w:val="28"/>
      <w:szCs w:val="28"/>
    </w:rPr>
  </w:style>
  <w:style w:type="paragraph" w:styleId="920" w:customStyle="1">
    <w:name w:val="正文文本缩进1"/>
    <w:basedOn w:val="701"/>
    <w:link w:val="921"/>
    <w:uiPriority w:val="0"/>
    <w:qFormat/>
    <w:pPr>
      <w:ind w:firstLine="425"/>
      <w:spacing w:line="360" w:lineRule="auto"/>
    </w:pPr>
    <w:rPr>
      <w:rFonts w:ascii="Calibri" w:hAnsi="Calibri" w:eastAsia="宋体" w:cs="Times New Roman"/>
    </w:rPr>
  </w:style>
  <w:style w:type="character" w:styleId="921" w:customStyle="1">
    <w:name w:val="正文文本缩进 字符1"/>
    <w:link w:val="920"/>
    <w:uiPriority w:val="0"/>
    <w:qFormat/>
    <w:rPr>
      <w:rFonts w:ascii="Calibri" w:hAnsi="Calibri" w:eastAsia="宋体" w:cs="Times New Roman"/>
      <w:sz w:val="24"/>
      <w:szCs w:val="20"/>
    </w:rPr>
  </w:style>
  <w:style w:type="paragraph" w:styleId="922" w:customStyle="1">
    <w:name w:val="列表 21"/>
    <w:basedOn w:val="701"/>
    <w:uiPriority w:val="0"/>
    <w:qFormat/>
    <w:pPr>
      <w:ind w:left="100" w:hanging="200"/>
      <w:jc w:val="both"/>
      <w:widowControl w:val="off"/>
    </w:pPr>
    <w:rPr>
      <w:rFonts w:ascii="宋体" w:hAnsi="Calibri" w:eastAsia="宋体" w:cs="Times New Roman"/>
    </w:rPr>
  </w:style>
  <w:style w:type="paragraph" w:styleId="923" w:customStyle="1">
    <w:name w:val="列表接续1"/>
    <w:basedOn w:val="701"/>
    <w:uiPriority w:val="0"/>
    <w:qFormat/>
    <w:pPr>
      <w:ind w:left="420"/>
      <w:jc w:val="both"/>
      <w:spacing w:after="120"/>
      <w:widowControl w:val="off"/>
    </w:pPr>
    <w:rPr>
      <w:rFonts w:ascii="宋体" w:hAnsi="Calibri" w:eastAsia="宋体" w:cs="Times New Roman"/>
    </w:rPr>
  </w:style>
  <w:style w:type="paragraph" w:styleId="924" w:customStyle="1">
    <w:name w:val="文本块1"/>
    <w:basedOn w:val="701"/>
    <w:uiPriority w:val="0"/>
    <w:qFormat/>
    <w:pPr>
      <w:ind w:left="630" w:right="-609" w:firstLine="420"/>
      <w:spacing w:line="360" w:lineRule="auto"/>
    </w:pPr>
    <w:rPr>
      <w:rFonts w:hint="eastAsia" w:ascii="仿宋_GB2312" w:hAnsi="Calibri" w:eastAsia="仿宋_GB2312" w:cs="Times New Roman"/>
    </w:rPr>
  </w:style>
  <w:style w:type="paragraph" w:styleId="925" w:customStyle="1">
    <w:name w:val="纯文本11"/>
    <w:basedOn w:val="701"/>
    <w:link w:val="926"/>
    <w:uiPriority w:val="0"/>
    <w:qFormat/>
    <w:rPr>
      <w:rFonts w:ascii="宋体" w:hAnsi="Courier New" w:eastAsia="楷体_GB2312" w:cs="Times New Roman"/>
      <w:sz w:val="26"/>
    </w:rPr>
  </w:style>
  <w:style w:type="character" w:styleId="926" w:customStyle="1">
    <w:name w:val="纯文本 字符1"/>
    <w:link w:val="925"/>
    <w:uiPriority w:val="0"/>
    <w:qFormat/>
    <w:rPr>
      <w:rFonts w:ascii="宋体" w:hAnsi="Courier New" w:eastAsia="楷体_GB2312" w:cs="Times New Roman"/>
      <w:sz w:val="26"/>
      <w:szCs w:val="20"/>
    </w:rPr>
  </w:style>
  <w:style w:type="paragraph" w:styleId="927" w:customStyle="1">
    <w:name w:val="日期1"/>
    <w:basedOn w:val="701"/>
    <w:link w:val="928"/>
    <w:uiPriority w:val="0"/>
    <w:qFormat/>
    <w:pPr>
      <w:spacing w:after="0"/>
    </w:pPr>
    <w:rPr>
      <w:rFonts w:ascii="宋体" w:hAnsi="宋体" w:eastAsia="楷体_GB2312" w:cs="宋体"/>
      <w:sz w:val="24"/>
      <w:lang w:val="en-US" w:eastAsia="zh-CN" w:bidi="ar-SA"/>
    </w:rPr>
  </w:style>
  <w:style w:type="character" w:styleId="928" w:customStyle="1">
    <w:name w:val="日期 字符1"/>
    <w:link w:val="927"/>
    <w:uiPriority w:val="0"/>
    <w:qFormat/>
    <w:rPr>
      <w:rFonts w:ascii="宋体" w:hAnsi="宋体" w:eastAsia="楷体_GB2312" w:cs="Times New Roman"/>
      <w:sz w:val="24"/>
      <w:szCs w:val="20"/>
    </w:rPr>
  </w:style>
  <w:style w:type="paragraph" w:styleId="929" w:customStyle="1">
    <w:name w:val="正文文本缩进 211"/>
    <w:basedOn w:val="701"/>
    <w:link w:val="930"/>
    <w:uiPriority w:val="0"/>
    <w:qFormat/>
    <w:pPr>
      <w:ind w:left="420"/>
      <w:spacing w:after="120" w:line="480" w:lineRule="auto"/>
    </w:pPr>
    <w:rPr>
      <w:rFonts w:ascii="Calibri" w:hAnsi="Calibri" w:eastAsia="宋体" w:cs="Times New Roman"/>
    </w:rPr>
  </w:style>
  <w:style w:type="character" w:styleId="930" w:customStyle="1">
    <w:name w:val="正文文本缩进 2 字符1"/>
    <w:link w:val="929"/>
    <w:uiPriority w:val="0"/>
    <w:qFormat/>
    <w:rPr>
      <w:rFonts w:ascii="Calibri" w:hAnsi="Calibri" w:eastAsia="宋体" w:cs="Times New Roman"/>
      <w:sz w:val="24"/>
      <w:szCs w:val="20"/>
    </w:rPr>
  </w:style>
  <w:style w:type="paragraph" w:styleId="931" w:customStyle="1">
    <w:name w:val="批注框文本1"/>
    <w:basedOn w:val="701"/>
    <w:link w:val="932"/>
    <w:uiPriority w:val="0"/>
    <w:qFormat/>
    <w:rPr>
      <w:rFonts w:ascii="Calibri" w:hAnsi="Calibri" w:eastAsia="宋体" w:cs="Times New Roman"/>
      <w:sz w:val="18"/>
    </w:rPr>
  </w:style>
  <w:style w:type="character" w:styleId="932" w:customStyle="1">
    <w:name w:val="批注框文本 字符1"/>
    <w:link w:val="931"/>
    <w:uiPriority w:val="0"/>
    <w:qFormat/>
    <w:rPr>
      <w:rFonts w:ascii="Calibri" w:hAnsi="Calibri" w:eastAsia="宋体" w:cs="Times New Roman"/>
      <w:sz w:val="18"/>
      <w:szCs w:val="20"/>
    </w:rPr>
  </w:style>
  <w:style w:type="paragraph" w:styleId="933" w:customStyle="1">
    <w:name w:val="页脚1"/>
    <w:basedOn w:val="701"/>
    <w:link w:val="934"/>
    <w:uiPriority w:val="0"/>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934" w:customStyle="1">
    <w:name w:val="页脚 字符1"/>
    <w:link w:val="933"/>
    <w:uiPriority w:val="0"/>
    <w:qFormat/>
    <w:rPr>
      <w:rFonts w:ascii="Calibri" w:hAnsi="Calibri" w:eastAsia="楷体_GB2312" w:cs="Times New Roman"/>
      <w:sz w:val="18"/>
      <w:szCs w:val="20"/>
    </w:rPr>
  </w:style>
  <w:style w:type="paragraph" w:styleId="935" w:customStyle="1">
    <w:name w:val="页眉1"/>
    <w:basedOn w:val="701"/>
    <w:link w:val="936"/>
    <w:uiPriority w:val="0"/>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936" w:customStyle="1">
    <w:name w:val="页眉 字符1"/>
    <w:link w:val="935"/>
    <w:uiPriority w:val="0"/>
    <w:qFormat/>
    <w:rPr>
      <w:rFonts w:ascii="Calibri" w:hAnsi="Calibri" w:eastAsia="楷体_GB2312" w:cs="Times New Roman"/>
      <w:sz w:val="18"/>
      <w:szCs w:val="20"/>
    </w:rPr>
  </w:style>
  <w:style w:type="paragraph" w:styleId="937" w:customStyle="1">
    <w:name w:val="副标题1"/>
    <w:basedOn w:val="701"/>
    <w:next w:val="701"/>
    <w:link w:val="938"/>
    <w:uiPriority w:val="0"/>
    <w:qFormat/>
    <w:pPr>
      <w:jc w:val="center"/>
      <w:spacing w:before="240" w:after="60" w:line="312" w:lineRule="auto"/>
      <w:widowControl w:val="off"/>
      <w:outlineLvl w:val="1"/>
    </w:pPr>
    <w:rPr>
      <w:rFonts w:ascii="Cambria" w:hAnsi="Cambria" w:eastAsia="宋体" w:cs="Times New Roman"/>
      <w:b/>
      <w:bCs/>
      <w:sz w:val="32"/>
      <w:szCs w:val="32"/>
    </w:rPr>
  </w:style>
  <w:style w:type="character" w:styleId="938" w:customStyle="1">
    <w:name w:val="副标题 字符1"/>
    <w:link w:val="937"/>
    <w:uiPriority w:val="0"/>
    <w:qFormat/>
    <w:rPr>
      <w:rFonts w:ascii="Cambria" w:hAnsi="Cambria" w:eastAsia="宋体" w:cs="Times New Roman"/>
      <w:b/>
      <w:bCs/>
      <w:sz w:val="32"/>
      <w:szCs w:val="32"/>
    </w:rPr>
  </w:style>
  <w:style w:type="paragraph" w:styleId="939" w:customStyle="1">
    <w:name w:val="目录 61"/>
    <w:basedOn w:val="701"/>
    <w:next w:val="701"/>
    <w:uiPriority w:val="0"/>
    <w:unhideWhenUsed/>
    <w:qFormat/>
    <w:pPr>
      <w:ind w:left="1050"/>
      <w:widowControl w:val="off"/>
    </w:pPr>
    <w:rPr>
      <w:rFonts w:ascii="Calibri" w:hAnsi="Calibri" w:cs="Calibri"/>
      <w:sz w:val="18"/>
      <w:szCs w:val="18"/>
    </w:rPr>
  </w:style>
  <w:style w:type="paragraph" w:styleId="940" w:customStyle="1">
    <w:name w:val="正文文本缩进 31"/>
    <w:basedOn w:val="701"/>
    <w:link w:val="941"/>
    <w:uiPriority w:val="0"/>
    <w:qFormat/>
    <w:pPr>
      <w:ind w:left="420" w:right="0"/>
      <w:spacing w:before="0" w:after="120"/>
    </w:pPr>
    <w:rPr>
      <w:rFonts w:ascii="Times New Roman" w:hAnsi="Times New Roman" w:eastAsia="宋体" w:cs="Times New Roman"/>
      <w:sz w:val="16"/>
      <w:lang w:val="en-US" w:eastAsia="zh-CN" w:bidi="ar-SA"/>
    </w:rPr>
  </w:style>
  <w:style w:type="character" w:styleId="941" w:customStyle="1">
    <w:name w:val="正文文本缩进 3 字符2"/>
    <w:link w:val="940"/>
    <w:uiPriority w:val="0"/>
    <w:qFormat/>
    <w:rPr>
      <w:rFonts w:ascii="Calibri" w:hAnsi="Calibri" w:eastAsia="宋体" w:cs="Times New Roman"/>
      <w:sz w:val="16"/>
      <w:szCs w:val="20"/>
    </w:rPr>
  </w:style>
  <w:style w:type="paragraph" w:styleId="942" w:customStyle="1">
    <w:name w:val="正文文本 21"/>
    <w:basedOn w:val="701"/>
    <w:link w:val="943"/>
    <w:uiPriority w:val="0"/>
    <w:qFormat/>
    <w:pPr>
      <w:spacing w:after="120" w:line="480" w:lineRule="auto"/>
    </w:pPr>
    <w:rPr>
      <w:rFonts w:ascii="Calibri" w:hAnsi="Calibri" w:eastAsia="宋体" w:cs="Times New Roman"/>
    </w:rPr>
  </w:style>
  <w:style w:type="character" w:styleId="943" w:customStyle="1">
    <w:name w:val="正文文本 2 字符1"/>
    <w:link w:val="942"/>
    <w:uiPriority w:val="0"/>
    <w:qFormat/>
    <w:rPr>
      <w:rFonts w:ascii="Calibri" w:hAnsi="Calibri" w:eastAsia="宋体" w:cs="Times New Roman"/>
      <w:sz w:val="24"/>
      <w:szCs w:val="20"/>
    </w:rPr>
  </w:style>
  <w:style w:type="paragraph" w:styleId="944" w:customStyle="1">
    <w:name w:val="HTML 预设格式1"/>
    <w:basedOn w:val="701"/>
    <w:link w:val="94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945" w:customStyle="1">
    <w:name w:val="HTML 预设格式 字符1"/>
    <w:link w:val="944"/>
    <w:uiPriority w:val="0"/>
    <w:qFormat/>
    <w:rPr>
      <w:rFonts w:ascii="Arial" w:hAnsi="Arial" w:eastAsia="宋体" w:cs="Times New Roman"/>
      <w:sz w:val="24"/>
      <w:szCs w:val="20"/>
    </w:rPr>
  </w:style>
  <w:style w:type="paragraph" w:styleId="946" w:customStyle="1">
    <w:name w:val="普通(网站)1"/>
    <w:basedOn w:val="701"/>
    <w:uiPriority w:val="0"/>
    <w:qFormat/>
    <w:pPr>
      <w:spacing w:before="100" w:beforeAutospacing="1" w:after="100" w:afterAutospacing="1"/>
    </w:pPr>
    <w:rPr>
      <w:rFonts w:ascii="宋体" w:hAnsi="宋体" w:eastAsia="宋体" w:cs="Times New Roman"/>
    </w:rPr>
  </w:style>
  <w:style w:type="paragraph" w:styleId="947" w:customStyle="1">
    <w:name w:val="索引 11"/>
    <w:basedOn w:val="701"/>
    <w:next w:val="701"/>
    <w:uiPriority w:val="0"/>
    <w:qFormat/>
    <w:pPr>
      <w:jc w:val="both"/>
      <w:spacing w:line="280" w:lineRule="exact"/>
      <w:widowControl w:val="off"/>
    </w:pPr>
    <w:rPr>
      <w:rFonts w:ascii="Calibri" w:hAnsi="Calibri" w:eastAsia="宋体" w:cs="Times New Roman"/>
      <w:color w:val="ff0000"/>
      <w:sz w:val="21"/>
      <w:szCs w:val="24"/>
    </w:rPr>
  </w:style>
  <w:style w:type="paragraph" w:styleId="948" w:customStyle="1">
    <w:name w:val="批注主题1"/>
    <w:basedOn w:val="916"/>
    <w:next w:val="916"/>
    <w:link w:val="949"/>
    <w:uiPriority w:val="0"/>
    <w:qFormat/>
    <w:rPr>
      <w:rFonts w:ascii="Calibri" w:hAnsi="Calibri" w:eastAsia="宋体" w:cs="Times New Roman"/>
      <w:b/>
      <w:bCs/>
    </w:rPr>
  </w:style>
  <w:style w:type="character" w:styleId="949" w:customStyle="1">
    <w:name w:val="批注主题 字符1"/>
    <w:link w:val="948"/>
    <w:uiPriority w:val="0"/>
    <w:qFormat/>
    <w:rPr>
      <w:rFonts w:ascii="Calibri" w:hAnsi="Calibri" w:eastAsia="宋体" w:cs="Times New Roman"/>
      <w:b/>
      <w:bCs/>
      <w:sz w:val="24"/>
      <w:szCs w:val="20"/>
    </w:rPr>
  </w:style>
  <w:style w:type="paragraph" w:styleId="950" w:customStyle="1">
    <w:name w:val="正文首行缩进1"/>
    <w:basedOn w:val="901"/>
    <w:next w:val="939"/>
    <w:link w:val="951"/>
    <w:uiPriority w:val="0"/>
    <w:qFormat/>
    <w:pPr>
      <w:ind w:firstLine="420"/>
      <w:spacing w:after="120"/>
    </w:pPr>
    <w:rPr>
      <w:rFonts w:ascii="Calibri" w:hAnsi="Calibri" w:eastAsia="宋体" w:cs="Times New Roman"/>
    </w:rPr>
  </w:style>
  <w:style w:type="character" w:styleId="951" w:customStyle="1">
    <w:name w:val="正文文本首行缩进 字符"/>
    <w:link w:val="950"/>
    <w:uiPriority w:val="0"/>
    <w:qFormat/>
    <w:rPr>
      <w:rFonts w:ascii="Calibri" w:hAnsi="Calibri" w:eastAsia="宋体" w:cs="Times New Roman"/>
      <w:sz w:val="24"/>
      <w:szCs w:val="20"/>
    </w:rPr>
  </w:style>
  <w:style w:type="paragraph" w:styleId="952" w:customStyle="1">
    <w:name w:val="正文首行缩进 21"/>
    <w:basedOn w:val="920"/>
    <w:link w:val="953"/>
    <w:uiPriority w:val="0"/>
    <w:qFormat/>
    <w:pPr>
      <w:ind w:left="420" w:firstLine="420"/>
      <w:spacing w:after="120" w:line="240" w:lineRule="auto"/>
    </w:pPr>
    <w:rPr>
      <w:rFonts w:ascii="Calibri" w:hAnsi="Calibri" w:eastAsia="宋体" w:cs="Times New Roman"/>
    </w:rPr>
  </w:style>
  <w:style w:type="character" w:styleId="953" w:customStyle="1">
    <w:name w:val="正文文本首行缩进 2 字符"/>
    <w:link w:val="952"/>
    <w:uiPriority w:val="0"/>
    <w:qFormat/>
    <w:rPr>
      <w:rFonts w:ascii="Calibri" w:hAnsi="Calibri" w:eastAsia="宋体" w:cs="Times New Roman"/>
      <w:sz w:val="24"/>
      <w:szCs w:val="20"/>
    </w:rPr>
  </w:style>
  <w:style w:type="table" w:styleId="954" w:customStyle="1">
    <w:name w:val="网格型11"/>
    <w:basedOn w:val="900"/>
    <w:uiPriority w:val="0"/>
    <w:qFormat/>
    <w:rPr>
      <w:rFonts w:ascii="Times New Roman" w:hAnsi="Times New Roman" w:eastAsia="宋体" w:cs="Times New Roman"/>
      <w:sz w:val="20"/>
      <w:szCs w:val="20"/>
    </w:rPr>
    <w:tblPr/>
  </w:style>
  <w:style w:type="character" w:styleId="955" w:customStyle="1">
    <w:name w:val="要点1"/>
    <w:link w:val="701"/>
    <w:uiPriority w:val="0"/>
    <w:qFormat/>
    <w:rPr>
      <w:rFonts w:ascii="Calibri" w:hAnsi="Calibri" w:eastAsia="宋体" w:cs="Times New Roman"/>
      <w:b/>
      <w:bCs/>
      <w:sz w:val="21"/>
      <w:szCs w:val="24"/>
      <w:lang w:val="en-US" w:eastAsia="zh-CN" w:bidi="ar-SA"/>
    </w:rPr>
  </w:style>
  <w:style w:type="character" w:styleId="956" w:customStyle="1">
    <w:name w:val="页码1"/>
    <w:link w:val="701"/>
    <w:uiPriority w:val="0"/>
    <w:qFormat/>
    <w:rPr>
      <w:rFonts w:ascii="Calibri" w:hAnsi="Calibri" w:eastAsia="宋体" w:cs="Times New Roman"/>
    </w:rPr>
  </w:style>
  <w:style w:type="character" w:styleId="957" w:customStyle="1">
    <w:name w:val="已访问的超链接1"/>
    <w:link w:val="701"/>
    <w:uiPriority w:val="0"/>
    <w:qFormat/>
    <w:rPr>
      <w:rFonts w:ascii="Calibri" w:hAnsi="Calibri" w:eastAsia="宋体" w:cs="Times New Roman"/>
      <w:color w:val="800080"/>
      <w:u w:val="single"/>
    </w:rPr>
  </w:style>
  <w:style w:type="character" w:styleId="958" w:customStyle="1">
    <w:name w:val="强调1"/>
    <w:link w:val="701"/>
    <w:uiPriority w:val="0"/>
    <w:qFormat/>
    <w:rPr>
      <w:rFonts w:ascii="Calibri" w:hAnsi="Calibri" w:eastAsia="宋体" w:cs="Times New Roman"/>
      <w:i/>
      <w:iCs/>
      <w:sz w:val="21"/>
      <w:szCs w:val="24"/>
      <w:lang w:val="en-US" w:eastAsia="zh-CN" w:bidi="ar-SA"/>
    </w:rPr>
  </w:style>
  <w:style w:type="character" w:styleId="959" w:customStyle="1">
    <w:name w:val="超链接1"/>
    <w:link w:val="701"/>
    <w:uiPriority w:val="0"/>
    <w:qFormat/>
    <w:rPr>
      <w:rFonts w:ascii="Calibri" w:hAnsi="Calibri" w:eastAsia="宋体" w:cs="Times New Roman"/>
      <w:color w:val="0000ff"/>
      <w:u w:val="single"/>
    </w:rPr>
  </w:style>
  <w:style w:type="character" w:styleId="960" w:customStyle="1">
    <w:name w:val="批注引用1"/>
    <w:link w:val="701"/>
    <w:uiPriority w:val="0"/>
    <w:qFormat/>
    <w:rPr>
      <w:rFonts w:ascii="Calibri" w:hAnsi="Calibri" w:eastAsia="宋体" w:cs="Times New Roman"/>
      <w:sz w:val="21"/>
      <w:szCs w:val="21"/>
    </w:rPr>
  </w:style>
  <w:style w:type="character" w:styleId="961" w:customStyle="1">
    <w:name w:val="16"/>
    <w:link w:val="701"/>
    <w:uiPriority w:val="0"/>
    <w:qFormat/>
    <w:rPr>
      <w:rFonts w:ascii="Times New Roman" w:hAnsi="Times New Roman" w:eastAsia="Times New Roman" w:cs="Times New Roman"/>
      <w:sz w:val="20"/>
    </w:rPr>
  </w:style>
  <w:style w:type="character" w:styleId="962" w:customStyle="1">
    <w:name w:val="页眉 Char1"/>
    <w:link w:val="701"/>
    <w:uiPriority w:val="0"/>
    <w:qFormat/>
    <w:rPr>
      <w:rFonts w:ascii="Calibri" w:hAnsi="Calibri" w:eastAsia="宋体" w:cs="Times New Roman"/>
      <w:sz w:val="18"/>
      <w:szCs w:val="18"/>
    </w:rPr>
  </w:style>
  <w:style w:type="character" w:styleId="963" w:customStyle="1">
    <w:name w:val="标题 8 字符"/>
    <w:link w:val="701"/>
    <w:uiPriority w:val="0"/>
    <w:qFormat/>
    <w:rPr>
      <w:rFonts w:ascii="Cambria" w:hAnsi="Cambria" w:eastAsia="宋体" w:cs="Times New Roman"/>
      <w:sz w:val="24"/>
      <w:szCs w:val="24"/>
    </w:rPr>
  </w:style>
  <w:style w:type="character" w:styleId="964" w:customStyle="1">
    <w:name w:val="正文文本缩进 3 Char1"/>
    <w:link w:val="701"/>
    <w:uiPriority w:val="0"/>
    <w:qFormat/>
    <w:rPr>
      <w:rFonts w:ascii="Calibri" w:hAnsi="Calibri" w:eastAsia="宋体" w:cs="Times New Roman"/>
      <w:sz w:val="16"/>
      <w:szCs w:val="16"/>
    </w:rPr>
  </w:style>
  <w:style w:type="character" w:styleId="965" w:customStyle="1">
    <w:name w:val="正文文本缩进 2 字符"/>
    <w:link w:val="701"/>
    <w:uiPriority w:val="0"/>
    <w:qFormat/>
    <w:rPr>
      <w:rFonts w:ascii="Calibri" w:hAnsi="Calibri" w:eastAsia="宋体" w:cs="Times New Roman"/>
      <w:sz w:val="24"/>
      <w:szCs w:val="20"/>
    </w:rPr>
  </w:style>
  <w:style w:type="character" w:styleId="966" w:customStyle="1">
    <w:name w:val="apple-converted-space"/>
    <w:link w:val="701"/>
    <w:uiPriority w:val="0"/>
    <w:qFormat/>
    <w:rPr>
      <w:rFonts w:ascii="Calibri" w:hAnsi="Calibri" w:eastAsia="宋体" w:cs="Times New Roman"/>
    </w:rPr>
  </w:style>
  <w:style w:type="character" w:styleId="967" w:customStyle="1">
    <w:name w:val="正文文本缩进 3 字符1"/>
    <w:link w:val="701"/>
    <w:uiPriority w:val="0"/>
    <w:qFormat/>
    <w:rPr>
      <w:rFonts w:ascii="Calibri" w:hAnsi="Calibri" w:eastAsia="宋体" w:cs="Times New Roman"/>
      <w:sz w:val="16"/>
    </w:rPr>
  </w:style>
  <w:style w:type="character" w:styleId="968" w:customStyle="1">
    <w:name w:val="标题 6 字符"/>
    <w:link w:val="701"/>
    <w:uiPriority w:val="0"/>
    <w:qFormat/>
    <w:rPr>
      <w:rFonts w:ascii="Cambria" w:hAnsi="Cambria" w:eastAsia="宋体" w:cs="Times New Roman"/>
      <w:b/>
      <w:bCs/>
      <w:sz w:val="24"/>
      <w:szCs w:val="24"/>
    </w:rPr>
  </w:style>
  <w:style w:type="character" w:styleId="969" w:customStyle="1">
    <w:name w:val="正文文本缩进 3 Char"/>
    <w:link w:val="701"/>
    <w:uiPriority w:val="0"/>
    <w:qFormat/>
    <w:rPr>
      <w:rFonts w:ascii="Calibri" w:hAnsi="Calibri" w:eastAsia="宋体" w:cs="Times New Roman"/>
      <w:sz w:val="16"/>
    </w:rPr>
  </w:style>
  <w:style w:type="character" w:styleId="970" w:customStyle="1">
    <w:name w:val="正文首行缩进 Char1"/>
    <w:link w:val="701"/>
    <w:uiPriority w:val="0"/>
    <w:qFormat/>
    <w:rPr>
      <w:rFonts w:ascii="Calibri" w:hAnsi="Calibri" w:eastAsia="宋体" w:cs="Times New Roman"/>
    </w:rPr>
  </w:style>
  <w:style w:type="character" w:styleId="971" w:customStyle="1">
    <w:name w:val="正文文本 字符"/>
    <w:link w:val="701"/>
    <w:uiPriority w:val="0"/>
    <w:qFormat/>
    <w:rPr>
      <w:rFonts w:ascii="Calibri" w:hAnsi="Calibri" w:eastAsia="宋体" w:cs="Times New Roman"/>
      <w:sz w:val="24"/>
      <w:szCs w:val="20"/>
    </w:rPr>
  </w:style>
  <w:style w:type="character" w:styleId="972" w:customStyle="1">
    <w:name w:val="批注主题 Char"/>
    <w:link w:val="701"/>
    <w:uiPriority w:val="0"/>
    <w:qFormat/>
    <w:rPr>
      <w:rFonts w:ascii="Calibri" w:hAnsi="Calibri" w:eastAsia="宋体" w:cs="Times New Roman"/>
      <w:b/>
      <w:bCs/>
      <w:sz w:val="24"/>
    </w:rPr>
  </w:style>
  <w:style w:type="character" w:styleId="973" w:customStyle="1">
    <w:name w:val="Plain Text Char"/>
    <w:link w:val="721"/>
    <w:uiPriority w:val="0"/>
    <w:qFormat/>
    <w:rPr>
      <w:rFonts w:ascii="宋体" w:hAnsi="Courier New" w:eastAsia="楷体_GB2312" w:cs="Times New Roman"/>
      <w:sz w:val="26"/>
    </w:rPr>
  </w:style>
  <w:style w:type="character" w:styleId="974" w:customStyle="1">
    <w:name w:val="标题 9 Char"/>
    <w:link w:val="701"/>
    <w:uiPriority w:val="0"/>
    <w:qFormat/>
    <w:rPr>
      <w:rFonts w:ascii="Arial" w:hAnsi="Arial" w:eastAsia="宋体" w:cs="Times New Roman"/>
      <w:b/>
      <w:i/>
      <w:sz w:val="18"/>
      <w:lang w:val="es-ES" w:eastAsia="ko-KR"/>
    </w:rPr>
  </w:style>
  <w:style w:type="character" w:styleId="975" w:customStyle="1">
    <w:name w:val="font21"/>
    <w:link w:val="701"/>
    <w:uiPriority w:val="0"/>
    <w:qFormat/>
    <w:rPr>
      <w:rFonts w:ascii="Arial Unicode MS" w:hAnsi="Arial Unicode MS" w:eastAsia="Arial Unicode MS" w:cs="Arial Unicode MS"/>
      <w:color w:val="000000"/>
      <w:sz w:val="20"/>
      <w:szCs w:val="20"/>
      <w:u w:val="none"/>
    </w:rPr>
  </w:style>
  <w:style w:type="character" w:styleId="976" w:customStyle="1">
    <w:name w:val="批注文字 Char"/>
    <w:link w:val="701"/>
    <w:uiPriority w:val="0"/>
    <w:qFormat/>
    <w:rPr>
      <w:rFonts w:ascii="Calibri" w:hAnsi="Calibri" w:eastAsia="宋体" w:cs="Times New Roman"/>
      <w:sz w:val="24"/>
    </w:rPr>
  </w:style>
  <w:style w:type="character" w:styleId="977" w:customStyle="1">
    <w:name w:val="p12"/>
    <w:link w:val="701"/>
    <w:uiPriority w:val="0"/>
    <w:qFormat/>
    <w:rPr>
      <w:rFonts w:ascii="Calibri" w:hAnsi="Calibri" w:eastAsia="宋体" w:cs="Times New Roman"/>
    </w:rPr>
  </w:style>
  <w:style w:type="character" w:styleId="978" w:customStyle="1">
    <w:name w:val="正文缩进 Char1"/>
    <w:link w:val="701"/>
    <w:uiPriority w:val="0"/>
    <w:qFormat/>
    <w:rPr>
      <w:rFonts w:ascii="Calibri" w:hAnsi="Calibri" w:eastAsia="宋体" w:cs="Times New Roman"/>
      <w:sz w:val="24"/>
    </w:rPr>
  </w:style>
  <w:style w:type="character" w:styleId="979" w:customStyle="1">
    <w:name w:val="纯文本 字符"/>
    <w:link w:val="701"/>
    <w:uiPriority w:val="0"/>
    <w:qFormat/>
    <w:rPr>
      <w:rFonts w:ascii="宋体" w:hAnsi="Courier New" w:eastAsia="宋体" w:cs="Courier New"/>
      <w:sz w:val="24"/>
      <w:szCs w:val="20"/>
    </w:rPr>
  </w:style>
  <w:style w:type="character" w:styleId="980" w:customStyle="1">
    <w:name w:val="ft31"/>
    <w:link w:val="701"/>
    <w:uiPriority w:val="0"/>
    <w:qFormat/>
    <w:rPr>
      <w:rFonts w:ascii="Calibri" w:hAnsi="Calibri" w:eastAsia="宋体" w:cs="Times New Roman"/>
    </w:rPr>
  </w:style>
  <w:style w:type="character" w:styleId="981" w:customStyle="1">
    <w:name w:val="副标题 Char"/>
    <w:link w:val="701"/>
    <w:uiPriority w:val="0"/>
    <w:qFormat/>
    <w:rPr>
      <w:rFonts w:ascii="Cambria" w:hAnsi="Cambria" w:eastAsia="宋体" w:cs="Times New Roman"/>
      <w:b/>
      <w:bCs/>
      <w:sz w:val="32"/>
      <w:szCs w:val="32"/>
    </w:rPr>
  </w:style>
  <w:style w:type="character" w:styleId="982" w:customStyle="1">
    <w:name w:val="grame"/>
    <w:link w:val="701"/>
    <w:uiPriority w:val="0"/>
    <w:qFormat/>
    <w:rPr>
      <w:rFonts w:ascii="Calibri" w:hAnsi="Calibri" w:eastAsia="宋体" w:cs="Times New Roman"/>
    </w:rPr>
  </w:style>
  <w:style w:type="character" w:styleId="983" w:customStyle="1">
    <w:name w:val="标题 2 Char"/>
    <w:link w:val="701"/>
    <w:uiPriority w:val="0"/>
    <w:qFormat/>
    <w:rPr>
      <w:rFonts w:ascii="Arial" w:hAnsi="Arial" w:eastAsia="黑体" w:cs="Times New Roman"/>
      <w:b/>
      <w:bCs/>
      <w:sz w:val="32"/>
      <w:szCs w:val="32"/>
    </w:rPr>
  </w:style>
  <w:style w:type="character" w:styleId="984" w:customStyle="1">
    <w:name w:val="标题 6 Char"/>
    <w:link w:val="701"/>
    <w:uiPriority w:val="0"/>
    <w:qFormat/>
    <w:rPr>
      <w:rFonts w:ascii="宋体" w:hAnsi="Calibri" w:eastAsia="宋体" w:cs="Times New Roman"/>
      <w:i/>
      <w:sz w:val="22"/>
      <w:lang w:val="es-ES" w:eastAsia="ko-KR"/>
    </w:rPr>
  </w:style>
  <w:style w:type="character" w:styleId="985" w:customStyle="1">
    <w:name w:val="font61"/>
    <w:link w:val="701"/>
    <w:uiPriority w:val="0"/>
    <w:qFormat/>
    <w:rPr>
      <w:rFonts w:hint="eastAsia" w:ascii="宋体" w:hAnsi="宋体" w:eastAsia="宋体" w:cs="宋体"/>
      <w:color w:val="000000"/>
      <w:sz w:val="20"/>
      <w:szCs w:val="20"/>
      <w:u w:val="none"/>
    </w:rPr>
  </w:style>
  <w:style w:type="character" w:styleId="986" w:customStyle="1">
    <w:name w:val="font91"/>
    <w:link w:val="701"/>
    <w:uiPriority w:val="0"/>
    <w:qFormat/>
    <w:rPr>
      <w:rFonts w:ascii="MingLiU" w:hAnsi="MingLiU" w:eastAsia="MingLiU" w:cs="MingLiU"/>
      <w:color w:val="000000"/>
      <w:sz w:val="20"/>
      <w:szCs w:val="20"/>
      <w:u w:val="none"/>
    </w:rPr>
  </w:style>
  <w:style w:type="character" w:styleId="987" w:customStyle="1">
    <w:name w:val="文档结构图 字符"/>
    <w:link w:val="701"/>
    <w:uiPriority w:val="0"/>
    <w:qFormat/>
    <w:rPr>
      <w:rFonts w:ascii="Microsoft YaHei UI" w:hAnsi="Calibri" w:eastAsia="Microsoft YaHei UI" w:cs="Times New Roman"/>
      <w:sz w:val="18"/>
      <w:szCs w:val="18"/>
    </w:rPr>
  </w:style>
  <w:style w:type="character" w:styleId="988" w:customStyle="1">
    <w:name w:val="文档结构图 Char"/>
    <w:link w:val="701"/>
    <w:uiPriority w:val="0"/>
    <w:qFormat/>
    <w:rPr>
      <w:rFonts w:ascii="Calibri" w:hAnsi="Calibri" w:eastAsia="宋体" w:cs="Times New Roman"/>
      <w:sz w:val="24"/>
      <w:shd w:val="clear" w:color="auto" w:fill="000080"/>
    </w:rPr>
  </w:style>
  <w:style w:type="character" w:styleId="989" w:customStyle="1">
    <w:name w:val="正文文本 Char1"/>
    <w:link w:val="701"/>
    <w:uiPriority w:val="0"/>
    <w:qFormat/>
    <w:rPr>
      <w:rFonts w:ascii="Calibri" w:hAnsi="Calibri" w:eastAsia="宋体" w:cs="Times New Roman"/>
      <w:sz w:val="24"/>
    </w:rPr>
  </w:style>
  <w:style w:type="character" w:styleId="990" w:customStyle="1">
    <w:name w:val="正文首行缩进 2 Char"/>
    <w:link w:val="991"/>
    <w:uiPriority w:val="0"/>
    <w:qFormat/>
    <w:rPr>
      <w:rFonts w:ascii="Calibri" w:hAnsi="Calibri" w:eastAsia="宋体" w:cs="Times New Roman"/>
    </w:rPr>
  </w:style>
  <w:style w:type="paragraph" w:styleId="991" w:customStyle="1">
    <w:name w:val="_Style 53"/>
    <w:basedOn w:val="701"/>
    <w:next w:val="992"/>
    <w:link w:val="990"/>
    <w:uiPriority w:val="0"/>
    <w:qFormat/>
    <w:pPr>
      <w:ind w:firstLine="420"/>
      <w:jc w:val="both"/>
      <w:widowControl w:val="off"/>
    </w:pPr>
    <w:rPr>
      <w:rFonts w:ascii="Calibri" w:hAnsi="Calibri" w:eastAsia="宋体" w:cs="Times New Roman"/>
      <w:sz w:val="21"/>
      <w:szCs w:val="22"/>
    </w:rPr>
  </w:style>
  <w:style w:type="paragraph" w:styleId="992" w:customStyle="1">
    <w:name w:val="列表段落"/>
    <w:basedOn w:val="701"/>
    <w:uiPriority w:val="0"/>
    <w:qFormat/>
    <w:pPr>
      <w:ind w:firstLine="420"/>
    </w:pPr>
    <w:rPr>
      <w:rFonts w:ascii="Calibri" w:hAnsi="Calibri" w:eastAsia="宋体" w:cs="Times New Roman"/>
    </w:rPr>
  </w:style>
  <w:style w:type="character" w:styleId="993" w:customStyle="1">
    <w:name w:val="font71"/>
    <w:link w:val="701"/>
    <w:uiPriority w:val="0"/>
    <w:qFormat/>
    <w:rPr>
      <w:rFonts w:ascii="Arial Unicode MS" w:hAnsi="Arial Unicode MS" w:eastAsia="Arial Unicode MS" w:cs="Arial Unicode MS"/>
      <w:color w:val="000000"/>
      <w:sz w:val="20"/>
      <w:szCs w:val="20"/>
      <w:u w:val="none"/>
    </w:rPr>
  </w:style>
  <w:style w:type="character" w:styleId="994" w:customStyle="1">
    <w:name w:val="标题 9 字符"/>
    <w:link w:val="701"/>
    <w:uiPriority w:val="0"/>
    <w:qFormat/>
    <w:rPr>
      <w:rFonts w:ascii="Cambria" w:hAnsi="Cambria" w:eastAsia="宋体" w:cs="Times New Roman"/>
      <w:szCs w:val="21"/>
    </w:rPr>
  </w:style>
  <w:style w:type="character" w:styleId="995" w:customStyle="1">
    <w:name w:val="标题 5 Char"/>
    <w:link w:val="701"/>
    <w:uiPriority w:val="0"/>
    <w:qFormat/>
    <w:rPr>
      <w:rFonts w:ascii="Verdana" w:hAnsi="Verdana" w:eastAsia="宋体" w:cs="Times New Roman"/>
      <w:i/>
      <w:sz w:val="18"/>
      <w:lang w:val="es-ES" w:eastAsia="ko-KR"/>
    </w:rPr>
  </w:style>
  <w:style w:type="character" w:styleId="996" w:customStyle="1">
    <w:name w:val="font11"/>
    <w:link w:val="701"/>
    <w:uiPriority w:val="0"/>
    <w:qFormat/>
    <w:rPr>
      <w:rFonts w:hint="eastAsia" w:ascii="宋体" w:hAnsi="宋体" w:eastAsia="宋体" w:cs="宋体"/>
      <w:color w:val="000000"/>
      <w:sz w:val="20"/>
      <w:szCs w:val="20"/>
      <w:u w:val="none"/>
    </w:rPr>
  </w:style>
  <w:style w:type="character" w:styleId="997" w:customStyle="1">
    <w:name w:val="页眉 字符"/>
    <w:link w:val="701"/>
    <w:uiPriority w:val="0"/>
    <w:qFormat/>
    <w:rPr>
      <w:rFonts w:ascii="Calibri" w:hAnsi="Calibri" w:eastAsia="宋体" w:cs="Times New Roman"/>
      <w:sz w:val="18"/>
      <w:szCs w:val="18"/>
    </w:rPr>
  </w:style>
  <w:style w:type="character" w:styleId="998" w:customStyle="1">
    <w:name w:val="正文首行缩进 Char2"/>
    <w:link w:val="701"/>
    <w:uiPriority w:val="0"/>
    <w:qFormat/>
    <w:rPr>
      <w:rFonts w:ascii="Calibri" w:hAnsi="Calibri" w:eastAsia="宋体" w:cs="Times New Roman"/>
    </w:rPr>
  </w:style>
  <w:style w:type="character" w:styleId="999" w:customStyle="1">
    <w:name w:val="默认段落字体1"/>
    <w:link w:val="701"/>
    <w:uiPriority w:val="0"/>
    <w:semiHidden/>
    <w:qFormat/>
    <w:rPr>
      <w:sz w:val="24"/>
      <w:lang w:val="en-US" w:eastAsia="zh-CN" w:bidi="ar-SA"/>
    </w:rPr>
  </w:style>
  <w:style w:type="character" w:styleId="1000" w:customStyle="1">
    <w:name w:val="页脚 Char"/>
    <w:link w:val="701"/>
    <w:uiPriority w:val="0"/>
    <w:qFormat/>
    <w:rPr>
      <w:rFonts w:ascii="Calibri" w:hAnsi="Calibri" w:eastAsia="楷体_GB2312" w:cs="Times New Roman"/>
      <w:sz w:val="18"/>
    </w:rPr>
  </w:style>
  <w:style w:type="character" w:styleId="1001" w:customStyle="1">
    <w:name w:val="10"/>
    <w:link w:val="701"/>
    <w:uiPriority w:val="0"/>
    <w:qFormat/>
    <w:rPr>
      <w:rFonts w:ascii="Times New Roman" w:hAnsi="Times New Roman" w:eastAsia="Times New Roman" w:cs="Times New Roman"/>
      <w:sz w:val="20"/>
    </w:rPr>
  </w:style>
  <w:style w:type="character" w:styleId="1002" w:customStyle="1">
    <w:name w:val="正文文本缩进 字符"/>
    <w:link w:val="701"/>
    <w:uiPriority w:val="0"/>
    <w:qFormat/>
    <w:rPr>
      <w:rFonts w:ascii="Calibri" w:hAnsi="Calibri" w:eastAsia="宋体" w:cs="Times New Roman"/>
      <w:sz w:val="24"/>
      <w:szCs w:val="20"/>
    </w:rPr>
  </w:style>
  <w:style w:type="character" w:styleId="1003" w:customStyle="1">
    <w:name w:val="批注框文本 字符"/>
    <w:link w:val="701"/>
    <w:uiPriority w:val="0"/>
    <w:qFormat/>
    <w:rPr>
      <w:rFonts w:ascii="Calibri" w:hAnsi="Calibri" w:eastAsia="宋体" w:cs="Times New Roman"/>
      <w:sz w:val="18"/>
      <w:szCs w:val="18"/>
    </w:rPr>
  </w:style>
  <w:style w:type="character" w:styleId="1004" w:customStyle="1">
    <w:name w:val="日期 Char"/>
    <w:link w:val="701"/>
    <w:uiPriority w:val="0"/>
    <w:qFormat/>
    <w:rPr>
      <w:rFonts w:ascii="宋体" w:hAnsi="宋体" w:eastAsia="楷体_GB2312" w:cs="Times New Roman"/>
      <w:sz w:val="24"/>
    </w:rPr>
  </w:style>
  <w:style w:type="character" w:styleId="1005" w:customStyle="1">
    <w:name w:val="特点 Char1"/>
    <w:link w:val="701"/>
    <w:uiPriority w:val="0"/>
    <w:qFormat/>
    <w:rPr>
      <w:rFonts w:ascii="Calibri" w:hAnsi="Calibri" w:eastAsia="宋体" w:cs="Times New Roman"/>
      <w:sz w:val="21"/>
    </w:rPr>
  </w:style>
  <w:style w:type="character" w:styleId="1006" w:customStyle="1">
    <w:name w:val="正文文本缩进 Char"/>
    <w:link w:val="701"/>
    <w:uiPriority w:val="0"/>
    <w:qFormat/>
    <w:rPr>
      <w:rFonts w:ascii="Calibri" w:hAnsi="Calibri" w:eastAsia="宋体" w:cs="Times New Roman"/>
      <w:sz w:val="24"/>
    </w:rPr>
  </w:style>
  <w:style w:type="character" w:styleId="1007" w:customStyle="1">
    <w:name w:val="标题 3 字符"/>
    <w:link w:val="701"/>
    <w:uiPriority w:val="0"/>
    <w:qFormat/>
    <w:rPr>
      <w:rFonts w:ascii="Calibri" w:hAnsi="Calibri" w:eastAsia="宋体" w:cs="Times New Roman"/>
      <w:b/>
      <w:bCs/>
      <w:sz w:val="32"/>
      <w:szCs w:val="32"/>
    </w:rPr>
  </w:style>
  <w:style w:type="character" w:styleId="1008" w:customStyle="1">
    <w:name w:val="ft25"/>
    <w:link w:val="701"/>
    <w:uiPriority w:val="0"/>
    <w:qFormat/>
    <w:rPr>
      <w:rFonts w:ascii="Calibri" w:hAnsi="Calibri" w:eastAsia="宋体" w:cs="Times New Roman"/>
    </w:rPr>
  </w:style>
  <w:style w:type="character" w:styleId="1009" w:customStyle="1">
    <w:name w:val="纯文本 Char2"/>
    <w:link w:val="701"/>
    <w:uiPriority w:val="0"/>
    <w:qFormat/>
    <w:rPr>
      <w:rFonts w:hint="eastAsia" w:ascii="宋体" w:hAnsi="Courier New" w:eastAsia="宋体" w:cs="Courier New"/>
      <w:sz w:val="21"/>
      <w:szCs w:val="21"/>
    </w:rPr>
  </w:style>
  <w:style w:type="character" w:styleId="1010" w:customStyle="1">
    <w:name w:val="15"/>
    <w:link w:val="701"/>
    <w:uiPriority w:val="0"/>
    <w:qFormat/>
    <w:rPr>
      <w:rFonts w:ascii="Times New Roman" w:hAnsi="Times New Roman" w:eastAsia="宋体" w:cs="Times New Roman"/>
      <w:color w:val="0000ff"/>
      <w:u w:val="single"/>
    </w:rPr>
  </w:style>
  <w:style w:type="character" w:styleId="1011" w:customStyle="1">
    <w:name w:val="Plain Text Char Char"/>
    <w:link w:val="1012"/>
    <w:uiPriority w:val="0"/>
    <w:qFormat/>
    <w:rPr>
      <w:rFonts w:ascii="宋体" w:hAnsi="Courier New" w:eastAsia="楷体_GB2312" w:cs="Times New Roman"/>
      <w:sz w:val="26"/>
    </w:rPr>
  </w:style>
  <w:style w:type="paragraph" w:styleId="1012" w:customStyle="1">
    <w:name w:val="Plain Text1"/>
    <w:basedOn w:val="701"/>
    <w:link w:val="1011"/>
    <w:uiPriority w:val="0"/>
    <w:qFormat/>
    <w:pPr>
      <w:jc w:val="both"/>
      <w:widowControl w:val="off"/>
    </w:pPr>
    <w:rPr>
      <w:rFonts w:ascii="宋体" w:hAnsi="Courier New" w:eastAsia="楷体_GB2312" w:cs="Times New Roman"/>
      <w:sz w:val="26"/>
      <w:szCs w:val="22"/>
    </w:rPr>
  </w:style>
  <w:style w:type="character" w:styleId="1013" w:customStyle="1">
    <w:name w:val="批注文字 字符"/>
    <w:link w:val="701"/>
    <w:uiPriority w:val="0"/>
    <w:qFormat/>
    <w:rPr>
      <w:rFonts w:ascii="Calibri" w:hAnsi="Calibri" w:eastAsia="宋体" w:cs="Times New Roman"/>
      <w:sz w:val="24"/>
      <w:szCs w:val="20"/>
    </w:rPr>
  </w:style>
  <w:style w:type="character" w:styleId="1014" w:customStyle="1">
    <w:name w:val="标题 2 字符"/>
    <w:link w:val="701"/>
    <w:uiPriority w:val="0"/>
    <w:qFormat/>
    <w:rPr>
      <w:rFonts w:ascii="Cambria" w:hAnsi="Cambria" w:eastAsia="宋体" w:cs="Times New Roman"/>
      <w:b/>
      <w:bCs/>
      <w:sz w:val="32"/>
      <w:szCs w:val="32"/>
    </w:rPr>
  </w:style>
  <w:style w:type="character" w:styleId="1015" w:customStyle="1">
    <w:name w:val="HTML 预设格式 字符"/>
    <w:link w:val="701"/>
    <w:uiPriority w:val="0"/>
    <w:qFormat/>
    <w:rPr>
      <w:rFonts w:ascii="Courier New" w:hAnsi="Courier New" w:eastAsia="宋体" w:cs="Courier New"/>
      <w:sz w:val="20"/>
      <w:szCs w:val="20"/>
    </w:rPr>
  </w:style>
  <w:style w:type="character" w:styleId="1016" w:customStyle="1">
    <w:name w:val="文档结构图 Char1"/>
    <w:link w:val="701"/>
    <w:uiPriority w:val="0"/>
    <w:qFormat/>
    <w:rPr>
      <w:rFonts w:hint="eastAsia" w:ascii="宋体" w:hAnsi="宋体" w:eastAsia="宋体" w:cs="Times New Roman"/>
      <w:sz w:val="18"/>
      <w:szCs w:val="18"/>
    </w:rPr>
  </w:style>
  <w:style w:type="character" w:styleId="1017" w:customStyle="1">
    <w:name w:val="标题 3 Char"/>
    <w:link w:val="701"/>
    <w:uiPriority w:val="0"/>
    <w:qFormat/>
    <w:rPr>
      <w:rFonts w:ascii="Calibri" w:hAnsi="Calibri" w:eastAsia="宋体" w:cs="Times New Roman"/>
      <w:b/>
      <w:sz w:val="32"/>
    </w:rPr>
  </w:style>
  <w:style w:type="character" w:styleId="1018" w:customStyle="1">
    <w:name w:val="批注框文本 Char1"/>
    <w:link w:val="701"/>
    <w:uiPriority w:val="0"/>
    <w:qFormat/>
    <w:rPr>
      <w:rFonts w:ascii="Calibri" w:hAnsi="Calibri" w:eastAsia="宋体" w:cs="Times New Roman"/>
      <w:sz w:val="18"/>
      <w:szCs w:val="18"/>
    </w:rPr>
  </w:style>
  <w:style w:type="character" w:styleId="1019" w:customStyle="1">
    <w:name w:val="页脚 Char1"/>
    <w:link w:val="701"/>
    <w:uiPriority w:val="0"/>
    <w:qFormat/>
    <w:rPr>
      <w:rFonts w:ascii="Calibri" w:hAnsi="Calibri" w:eastAsia="宋体" w:cs="Times New Roman"/>
      <w:sz w:val="18"/>
      <w:szCs w:val="18"/>
    </w:rPr>
  </w:style>
  <w:style w:type="character" w:styleId="1020" w:customStyle="1">
    <w:name w:val="纯文本 Char"/>
    <w:link w:val="701"/>
    <w:uiPriority w:val="0"/>
    <w:qFormat/>
    <w:rPr>
      <w:rFonts w:ascii="宋体" w:hAnsi="Courier New" w:eastAsia="楷体_GB2312" w:cs="Times New Roman"/>
      <w:sz w:val="26"/>
    </w:rPr>
  </w:style>
  <w:style w:type="character" w:styleId="1021" w:customStyle="1">
    <w:name w:val="正文文本缩进 3 字符"/>
    <w:link w:val="701"/>
    <w:uiPriority w:val="0"/>
    <w:qFormat/>
    <w:rPr>
      <w:rFonts w:ascii="Calibri" w:hAnsi="Calibri" w:eastAsia="宋体" w:cs="Times New Roman"/>
      <w:sz w:val="16"/>
      <w:szCs w:val="16"/>
    </w:rPr>
  </w:style>
  <w:style w:type="character" w:styleId="1022" w:customStyle="1">
    <w:name w:val="日期 Char1"/>
    <w:link w:val="701"/>
    <w:uiPriority w:val="0"/>
    <w:qFormat/>
    <w:rPr>
      <w:rFonts w:ascii="Calibri" w:hAnsi="Calibri" w:eastAsia="宋体" w:cs="Times New Roman"/>
      <w:sz w:val="24"/>
    </w:rPr>
  </w:style>
  <w:style w:type="character" w:styleId="1023" w:customStyle="1">
    <w:name w:val="标题 4 Char"/>
    <w:link w:val="701"/>
    <w:uiPriority w:val="0"/>
    <w:qFormat/>
    <w:rPr>
      <w:rFonts w:ascii="Verdana" w:hAnsi="Verdana" w:eastAsia="宋体" w:cs="Times New Roman"/>
      <w:i/>
      <w:caps/>
      <w:lang w:val="es-ES" w:eastAsia="ko-KR"/>
    </w:rPr>
  </w:style>
  <w:style w:type="character" w:styleId="1024" w:customStyle="1">
    <w:name w:val="页脚 字符"/>
    <w:link w:val="701"/>
    <w:uiPriority w:val="0"/>
    <w:qFormat/>
    <w:rPr>
      <w:rFonts w:ascii="Calibri" w:hAnsi="Calibri" w:eastAsia="宋体" w:cs="Times New Roman"/>
      <w:sz w:val="18"/>
      <w:szCs w:val="18"/>
    </w:rPr>
  </w:style>
  <w:style w:type="character" w:styleId="1025" w:customStyle="1">
    <w:name w:val="标题 7 Char"/>
    <w:link w:val="701"/>
    <w:uiPriority w:val="0"/>
    <w:qFormat/>
    <w:rPr>
      <w:rFonts w:ascii="Arial" w:hAnsi="Arial" w:eastAsia="宋体" w:cs="Times New Roman"/>
      <w:lang w:val="es-ES" w:eastAsia="ko-KR"/>
    </w:rPr>
  </w:style>
  <w:style w:type="character" w:styleId="1026" w:customStyle="1">
    <w:name w:val="标题 1 字符"/>
    <w:link w:val="701"/>
    <w:uiPriority w:val="0"/>
    <w:qFormat/>
    <w:rPr>
      <w:rFonts w:ascii="Calibri" w:hAnsi="Calibri" w:eastAsia="宋体" w:cs="Times New Roman"/>
      <w:b/>
      <w:bCs/>
      <w:sz w:val="44"/>
      <w:szCs w:val="44"/>
    </w:rPr>
  </w:style>
  <w:style w:type="character" w:styleId="1027" w:customStyle="1">
    <w:name w:val="页眉 Char"/>
    <w:link w:val="701"/>
    <w:uiPriority w:val="0"/>
    <w:qFormat/>
    <w:rPr>
      <w:rFonts w:ascii="Calibri" w:hAnsi="Calibri" w:eastAsia="楷体_GB2312" w:cs="Times New Roman"/>
      <w:sz w:val="18"/>
    </w:rPr>
  </w:style>
  <w:style w:type="character" w:styleId="1028" w:customStyle="1">
    <w:name w:val="副标题 字符"/>
    <w:link w:val="701"/>
    <w:uiPriority w:val="0"/>
    <w:qFormat/>
    <w:rPr>
      <w:rFonts w:ascii="Calibri" w:hAnsi="Calibri" w:eastAsia="宋体" w:cs="Times New Roman"/>
      <w:b/>
      <w:bCs/>
      <w:sz w:val="32"/>
      <w:szCs w:val="32"/>
    </w:rPr>
  </w:style>
  <w:style w:type="character" w:styleId="1029" w:customStyle="1">
    <w:name w:val="正文首行缩进 Char"/>
    <w:link w:val="701"/>
    <w:uiPriority w:val="0"/>
    <w:qFormat/>
    <w:rPr>
      <w:rFonts w:ascii="Calibri" w:hAnsi="Calibri" w:eastAsia="宋体" w:cs="Times New Roman"/>
    </w:rPr>
  </w:style>
  <w:style w:type="character" w:styleId="1030" w:customStyle="1">
    <w:name w:val="正文文本缩进 Char1"/>
    <w:link w:val="701"/>
    <w:uiPriority w:val="0"/>
    <w:qFormat/>
    <w:rPr>
      <w:rFonts w:ascii="Calibri" w:hAnsi="Calibri" w:eastAsia="宋体" w:cs="Times New Roman"/>
      <w:sz w:val="24"/>
    </w:rPr>
  </w:style>
  <w:style w:type="character" w:styleId="1031" w:customStyle="1">
    <w:name w:val="标题 5 字符"/>
    <w:link w:val="701"/>
    <w:uiPriority w:val="0"/>
    <w:qFormat/>
    <w:rPr>
      <w:rFonts w:ascii="Calibri" w:hAnsi="Calibri" w:eastAsia="宋体" w:cs="Times New Roman"/>
      <w:b/>
      <w:bCs/>
      <w:sz w:val="28"/>
      <w:szCs w:val="28"/>
    </w:rPr>
  </w:style>
  <w:style w:type="character" w:styleId="1032" w:customStyle="1">
    <w:name w:val="正文文本缩进 2 Char"/>
    <w:link w:val="701"/>
    <w:uiPriority w:val="0"/>
    <w:qFormat/>
    <w:rPr>
      <w:rFonts w:ascii="Calibri" w:hAnsi="Calibri" w:eastAsia="宋体" w:cs="Times New Roman"/>
      <w:sz w:val="24"/>
    </w:rPr>
  </w:style>
  <w:style w:type="character" w:styleId="1033" w:customStyle="1">
    <w:name w:val="批注主题 Char2"/>
    <w:link w:val="701"/>
    <w:uiPriority w:val="0"/>
    <w:qFormat/>
    <w:rPr>
      <w:rFonts w:ascii="Calibri" w:hAnsi="Calibri" w:eastAsia="宋体" w:cs="Times New Roman"/>
      <w:b/>
      <w:bCs/>
      <w:sz w:val="24"/>
    </w:rPr>
  </w:style>
  <w:style w:type="character" w:styleId="1034" w:customStyle="1">
    <w:name w:val="正文文本 2 Char1"/>
    <w:link w:val="701"/>
    <w:uiPriority w:val="0"/>
    <w:qFormat/>
    <w:rPr>
      <w:rFonts w:ascii="Calibri" w:hAnsi="Calibri" w:eastAsia="宋体" w:cs="Times New Roman"/>
      <w:sz w:val="24"/>
    </w:rPr>
  </w:style>
  <w:style w:type="character" w:styleId="1035" w:customStyle="1">
    <w:name w:val="批注文字 Char1"/>
    <w:link w:val="701"/>
    <w:uiPriority w:val="0"/>
    <w:qFormat/>
    <w:rPr>
      <w:rFonts w:ascii="Calibri" w:hAnsi="Calibri" w:eastAsia="Times New Roman" w:cs="Times New Roman"/>
      <w:sz w:val="24"/>
    </w:rPr>
  </w:style>
  <w:style w:type="character" w:styleId="1036" w:customStyle="1">
    <w:name w:val="正文缩进 Char"/>
    <w:link w:val="701"/>
    <w:uiPriority w:val="0"/>
    <w:qFormat/>
    <w:rPr>
      <w:rFonts w:ascii="Calibri" w:hAnsi="Calibri" w:eastAsia="楷体_GB2312" w:cs="Times New Roman"/>
      <w:sz w:val="24"/>
    </w:rPr>
  </w:style>
  <w:style w:type="character" w:styleId="1037" w:customStyle="1">
    <w:name w:val="批注主题 Char1"/>
    <w:link w:val="701"/>
    <w:uiPriority w:val="0"/>
    <w:qFormat/>
    <w:rPr>
      <w:rFonts w:ascii="Times New Roman" w:hAnsi="Times New Roman" w:eastAsia="Times New Roman" w:cs="Times New Roman"/>
      <w:b/>
      <w:bCs/>
      <w:sz w:val="24"/>
    </w:rPr>
  </w:style>
  <w:style w:type="character" w:styleId="1038" w:customStyle="1">
    <w:name w:val="日期 字符"/>
    <w:link w:val="701"/>
    <w:uiPriority w:val="0"/>
    <w:qFormat/>
    <w:rPr>
      <w:rFonts w:ascii="Calibri" w:hAnsi="Calibri" w:eastAsia="宋体" w:cs="Times New Roman"/>
      <w:sz w:val="24"/>
      <w:szCs w:val="20"/>
    </w:rPr>
  </w:style>
  <w:style w:type="character" w:styleId="1039" w:customStyle="1">
    <w:name w:val="HTML 预设格式 Char"/>
    <w:link w:val="701"/>
    <w:uiPriority w:val="0"/>
    <w:qFormat/>
    <w:rPr>
      <w:rFonts w:ascii="Arial" w:hAnsi="Arial" w:eastAsia="宋体" w:cs="Arial"/>
      <w:sz w:val="24"/>
    </w:rPr>
  </w:style>
  <w:style w:type="character" w:styleId="1040" w:customStyle="1">
    <w:name w:val="正文文本 2 Char"/>
    <w:link w:val="701"/>
    <w:uiPriority w:val="0"/>
    <w:qFormat/>
    <w:rPr>
      <w:rFonts w:ascii="Calibri" w:hAnsi="Calibri" w:eastAsia="宋体" w:cs="Times New Roman"/>
      <w:sz w:val="24"/>
    </w:rPr>
  </w:style>
  <w:style w:type="character" w:styleId="1041" w:customStyle="1">
    <w:name w:val="纯文本 Char1"/>
    <w:link w:val="701"/>
    <w:uiPriority w:val="0"/>
    <w:qFormat/>
    <w:rPr>
      <w:rFonts w:ascii="宋体" w:hAnsi="Courier New" w:eastAsia="宋体" w:cs="Courier New"/>
      <w:szCs w:val="21"/>
    </w:rPr>
  </w:style>
  <w:style w:type="character" w:styleId="1042" w:customStyle="1">
    <w:name w:val="ft30"/>
    <w:link w:val="701"/>
    <w:uiPriority w:val="0"/>
    <w:qFormat/>
    <w:rPr>
      <w:rFonts w:ascii="Calibri" w:hAnsi="Calibri" w:eastAsia="宋体" w:cs="Times New Roman"/>
    </w:rPr>
  </w:style>
  <w:style w:type="character" w:styleId="1043" w:customStyle="1">
    <w:name w:val="标题 7 字符"/>
    <w:link w:val="701"/>
    <w:uiPriority w:val="0"/>
    <w:qFormat/>
    <w:rPr>
      <w:rFonts w:ascii="Calibri" w:hAnsi="Calibri" w:eastAsia="宋体" w:cs="Times New Roman"/>
      <w:b/>
      <w:bCs/>
      <w:sz w:val="24"/>
      <w:szCs w:val="24"/>
    </w:rPr>
  </w:style>
  <w:style w:type="character" w:styleId="1044" w:customStyle="1">
    <w:name w:val="标题 8 Char"/>
    <w:link w:val="701"/>
    <w:uiPriority w:val="0"/>
    <w:qFormat/>
    <w:rPr>
      <w:rFonts w:ascii="Arial" w:hAnsi="Arial" w:eastAsia="宋体" w:cs="Times New Roman"/>
      <w:i/>
      <w:lang w:val="es-ES" w:eastAsia="ko-KR"/>
    </w:rPr>
  </w:style>
  <w:style w:type="character" w:styleId="1045" w:customStyle="1">
    <w:name w:val="正文文本缩进 2 Char1"/>
    <w:link w:val="701"/>
    <w:uiPriority w:val="0"/>
    <w:qFormat/>
    <w:rPr>
      <w:rFonts w:ascii="Calibri" w:hAnsi="Calibri" w:eastAsia="宋体" w:cs="Times New Roman"/>
      <w:sz w:val="24"/>
    </w:rPr>
  </w:style>
  <w:style w:type="character" w:styleId="1046" w:customStyle="1">
    <w:name w:val="标题 1 Char"/>
    <w:link w:val="701"/>
    <w:uiPriority w:val="0"/>
    <w:qFormat/>
    <w:rPr>
      <w:rFonts w:ascii="Calibri" w:hAnsi="Calibri" w:eastAsia="楷体_GB2312" w:cs="Times New Roman"/>
      <w:b/>
      <w:sz w:val="44"/>
    </w:rPr>
  </w:style>
  <w:style w:type="character" w:styleId="1047" w:customStyle="1">
    <w:name w:val="标题 4 字符"/>
    <w:link w:val="701"/>
    <w:uiPriority w:val="0"/>
    <w:qFormat/>
    <w:rPr>
      <w:rFonts w:ascii="Cambria" w:hAnsi="Cambria" w:eastAsia="宋体" w:cs="Times New Roman"/>
      <w:b/>
      <w:bCs/>
      <w:sz w:val="28"/>
      <w:szCs w:val="28"/>
    </w:rPr>
  </w:style>
  <w:style w:type="character" w:styleId="1048" w:customStyle="1">
    <w:name w:val="HTML 预设格式 Char1"/>
    <w:link w:val="701"/>
    <w:uiPriority w:val="0"/>
    <w:qFormat/>
    <w:rPr>
      <w:rFonts w:ascii="Courier New" w:hAnsi="Courier New" w:eastAsia="宋体" w:cs="Courier New"/>
    </w:rPr>
  </w:style>
  <w:style w:type="character" w:styleId="1049" w:customStyle="1">
    <w:name w:val="表格 Char"/>
    <w:link w:val="1050"/>
    <w:uiPriority w:val="0"/>
    <w:qFormat/>
    <w:rPr>
      <w:rFonts w:ascii="仿宋" w:hAnsi="仿宋" w:eastAsia="仿宋" w:cs="Times New Roman"/>
    </w:rPr>
  </w:style>
  <w:style w:type="paragraph" w:styleId="1050" w:customStyle="1">
    <w:name w:val="表格"/>
    <w:link w:val="1049"/>
    <w:uiPriority w:val="0"/>
    <w:qFormat/>
    <w:pPr>
      <w:jc w:val="center"/>
    </w:pPr>
    <w:rPr>
      <w:rFonts w:hint="default" w:ascii="仿宋" w:hAnsi="仿宋" w:eastAsia="仿宋" w:cs="Times New Roman"/>
      <w:sz w:val="21"/>
      <w:szCs w:val="22"/>
      <w:lang w:val="en-US" w:eastAsia="zh-CN" w:bidi="ar-SA"/>
    </w:rPr>
  </w:style>
  <w:style w:type="character" w:styleId="1051" w:customStyle="1">
    <w:name w:val="批注框文本 Char"/>
    <w:link w:val="701"/>
    <w:uiPriority w:val="0"/>
    <w:qFormat/>
    <w:rPr>
      <w:rFonts w:ascii="Calibri" w:hAnsi="Calibri" w:eastAsia="宋体" w:cs="Times New Roman"/>
      <w:sz w:val="18"/>
    </w:rPr>
  </w:style>
  <w:style w:type="character" w:styleId="1052" w:customStyle="1">
    <w:name w:val="批注文字 Char2"/>
    <w:link w:val="701"/>
    <w:uiPriority w:val="0"/>
    <w:qFormat/>
    <w:rPr>
      <w:rFonts w:ascii="Calibri" w:hAnsi="Calibri" w:eastAsia="宋体" w:cs="Times New Roman"/>
      <w:sz w:val="24"/>
    </w:rPr>
  </w:style>
  <w:style w:type="character" w:styleId="1053" w:customStyle="1">
    <w:name w:val="正文文本 2 字符"/>
    <w:link w:val="701"/>
    <w:uiPriority w:val="0"/>
    <w:qFormat/>
    <w:rPr>
      <w:rFonts w:ascii="Calibri" w:hAnsi="Calibri" w:eastAsia="宋体" w:cs="Times New Roman"/>
      <w:sz w:val="24"/>
      <w:szCs w:val="20"/>
    </w:rPr>
  </w:style>
  <w:style w:type="character" w:styleId="1054" w:customStyle="1">
    <w:name w:val="正文文本 Char"/>
    <w:link w:val="701"/>
    <w:uiPriority w:val="0"/>
    <w:qFormat/>
    <w:rPr>
      <w:rFonts w:ascii="Calibri" w:hAnsi="Calibri" w:eastAsia="宋体" w:cs="Times New Roman"/>
      <w:sz w:val="24"/>
    </w:rPr>
  </w:style>
  <w:style w:type="character" w:styleId="1055" w:customStyle="1">
    <w:name w:val="批注主题 字符"/>
    <w:link w:val="701"/>
    <w:uiPriority w:val="0"/>
    <w:qFormat/>
    <w:rPr>
      <w:rFonts w:ascii="Calibri" w:hAnsi="Calibri" w:eastAsia="宋体" w:cs="Times New Roman"/>
      <w:b/>
      <w:bCs/>
      <w:sz w:val="24"/>
      <w:szCs w:val="20"/>
    </w:rPr>
  </w:style>
  <w:style w:type="paragraph" w:styleId="1056" w:customStyle="1">
    <w:name w:val="Char Char2"/>
    <w:basedOn w:val="914"/>
    <w:uiPriority w:val="0"/>
    <w:qFormat/>
    <w:pPr>
      <w:spacing w:line="360" w:lineRule="auto"/>
    </w:pPr>
    <w:rPr>
      <w:rFonts w:ascii="Calibri" w:hAnsi="Calibri" w:eastAsia="宋体" w:cs="Times New Roman"/>
      <w:szCs w:val="24"/>
    </w:rPr>
  </w:style>
  <w:style w:type="paragraph" w:styleId="1057" w:customStyle="1">
    <w:name w:val="Char Char Char1 Char Char Char Char"/>
    <w:basedOn w:val="701"/>
    <w:uiPriority w:val="0"/>
    <w:qFormat/>
    <w:pPr>
      <w:spacing w:after="160" w:line="240" w:lineRule="exact"/>
    </w:pPr>
    <w:rPr>
      <w:rFonts w:ascii="Calibri" w:hAnsi="Calibri" w:eastAsia="宋体" w:cs="Times New Roman"/>
    </w:rPr>
  </w:style>
  <w:style w:type="paragraph" w:styleId="1058" w:customStyle="1">
    <w:name w:val="Char Char Char Char Char Char"/>
    <w:basedOn w:val="914"/>
    <w:uiPriority w:val="0"/>
    <w:qFormat/>
    <w:pPr>
      <w:jc w:val="both"/>
      <w:spacing w:line="360" w:lineRule="auto"/>
      <w:widowControl w:val="off"/>
    </w:pPr>
    <w:rPr>
      <w:rFonts w:ascii="Tahoma" w:hAnsi="Tahoma" w:eastAsia="宋体" w:cs="Times New Roman"/>
    </w:rPr>
  </w:style>
  <w:style w:type="paragraph" w:styleId="1059" w:customStyle="1">
    <w:name w:val=" Char1 Char Char Char Char Char Char"/>
    <w:basedOn w:val="701"/>
    <w:uiPriority w:val="0"/>
    <w:qFormat/>
    <w:pPr>
      <w:jc w:val="both"/>
      <w:widowControl w:val="off"/>
    </w:pPr>
    <w:rPr>
      <w:rFonts w:ascii="宋体" w:hAnsi="Calibri" w:eastAsia="宋体" w:cs="Times New Roman"/>
    </w:rPr>
  </w:style>
  <w:style w:type="paragraph" w:styleId="1060" w:customStyle="1">
    <w:name w:val=" Char Char Char1 Char Char Char Char"/>
    <w:basedOn w:val="701"/>
    <w:uiPriority w:val="0"/>
    <w:qFormat/>
    <w:pPr>
      <w:spacing w:after="160" w:line="240" w:lineRule="exact"/>
    </w:pPr>
    <w:rPr>
      <w:rFonts w:ascii="Calibri" w:hAnsi="Calibri" w:eastAsia="宋体" w:cs="Times New Roman"/>
    </w:rPr>
  </w:style>
  <w:style w:type="paragraph" w:styleId="1061" w:customStyle="1">
    <w:name w:val="Plain Text*"/>
    <w:basedOn w:val="701"/>
    <w:uiPriority w:val="0"/>
    <w:qFormat/>
    <w:rPr>
      <w:rFonts w:ascii="宋体" w:hAnsi="宋体" w:eastAsia="楷体_GB2312" w:cs="Courier New"/>
      <w:color w:val="000000"/>
      <w:sz w:val="26"/>
    </w:rPr>
  </w:style>
  <w:style w:type="paragraph" w:styleId="1062" w:customStyle="1">
    <w:name w:val="Char Char1"/>
    <w:basedOn w:val="701"/>
    <w:uiPriority w:val="0"/>
    <w:qFormat/>
    <w:pPr>
      <w:spacing w:after="160" w:line="240" w:lineRule="exact"/>
    </w:pPr>
    <w:rPr>
      <w:rFonts w:ascii="Verdana" w:hAnsi="Verdana" w:eastAsia="宋体" w:cs="Times New Roman"/>
      <w:sz w:val="20"/>
      <w:lang w:eastAsia="en-US"/>
    </w:rPr>
  </w:style>
  <w:style w:type="paragraph" w:styleId="1063" w:customStyle="1">
    <w:name w:val="文档正文"/>
    <w:basedOn w:val="701"/>
    <w:uiPriority w:val="0"/>
    <w:qFormat/>
    <w:pPr>
      <w:ind w:firstLine="567"/>
      <w:jc w:val="both"/>
      <w:spacing w:line="480" w:lineRule="atLeast"/>
      <w:widowControl w:val="off"/>
    </w:pPr>
    <w:rPr>
      <w:rFonts w:ascii="仿宋_GB2312" w:hAnsi="Calibri" w:eastAsia="仿宋_GB2312" w:cs="Times New Roman"/>
      <w:sz w:val="28"/>
    </w:rPr>
  </w:style>
  <w:style w:type="paragraph" w:styleId="1064" w:customStyle="1">
    <w:name w:val="_Style 12"/>
    <w:basedOn w:val="914"/>
    <w:uiPriority w:val="0"/>
    <w:qFormat/>
    <w:pPr>
      <w:spacing w:line="360" w:lineRule="auto"/>
    </w:pPr>
    <w:rPr>
      <w:rFonts w:ascii="Calibri" w:hAnsi="Calibri" w:eastAsia="宋体" w:cs="Times New Roman"/>
      <w:szCs w:val="24"/>
    </w:rPr>
  </w:style>
  <w:style w:type="paragraph" w:styleId="1065" w:customStyle="1">
    <w:name w:val="樣式2"/>
    <w:basedOn w:val="701"/>
    <w:uiPriority w:val="0"/>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1066" w:customStyle="1">
    <w:name w:val="Char1 Char Char Char"/>
    <w:basedOn w:val="701"/>
    <w:uiPriority w:val="0"/>
    <w:qFormat/>
    <w:rPr>
      <w:rFonts w:ascii="Calibri" w:hAnsi="Calibri" w:eastAsia="宋体" w:cs="Times New Roman"/>
      <w:szCs w:val="24"/>
    </w:rPr>
  </w:style>
  <w:style w:type="paragraph" w:styleId="1067" w:customStyle="1">
    <w:name w:val="flName"/>
    <w:basedOn w:val="701"/>
    <w:uiPriority w:val="0"/>
    <w:qFormat/>
    <w:pPr>
      <w:jc w:val="center"/>
      <w:spacing w:before="320" w:after="160" w:line="360" w:lineRule="atLeast"/>
      <w:widowControl w:val="off"/>
    </w:pPr>
    <w:rPr>
      <w:rFonts w:ascii="Arial" w:hAnsi="Calibri" w:eastAsia="黑体" w:cs="Times New Roman"/>
      <w:sz w:val="32"/>
    </w:rPr>
  </w:style>
  <w:style w:type="paragraph" w:styleId="1068" w:customStyle="1">
    <w:name w:val="xl35"/>
    <w:basedOn w:val="701"/>
    <w:uiPriority w:val="0"/>
    <w:qFormat/>
    <w:pPr>
      <w:jc w:val="right"/>
      <w:spacing w:before="100" w:beforeAutospacing="1" w:after="100" w:afterAutospacing="1"/>
    </w:pPr>
    <w:rPr>
      <w:rFonts w:ascii="宋体" w:hAnsi="宋体" w:eastAsia="宋体" w:cs="Times New Roman"/>
      <w:sz w:val="18"/>
    </w:rPr>
  </w:style>
  <w:style w:type="paragraph" w:styleId="1069" w:customStyle="1">
    <w:name w:val="p20"/>
    <w:basedOn w:val="701"/>
    <w:uiPriority w:val="0"/>
    <w:qFormat/>
    <w:pPr>
      <w:ind w:left="420"/>
      <w:spacing w:after="120"/>
    </w:pPr>
    <w:rPr>
      <w:rFonts w:ascii="Calibri" w:hAnsi="Calibri" w:eastAsia="宋体" w:cs="Times New Roman"/>
      <w:sz w:val="16"/>
      <w:szCs w:val="16"/>
    </w:rPr>
  </w:style>
  <w:style w:type="paragraph" w:styleId="1070" w:customStyle="1">
    <w:name w:val="正文文本缩进 21"/>
    <w:basedOn w:val="701"/>
    <w:uiPriority w:val="0"/>
    <w:qFormat/>
    <w:pPr>
      <w:ind w:left="840"/>
      <w:jc w:val="both"/>
      <w:spacing w:line="440" w:lineRule="exact"/>
      <w:widowControl w:val="off"/>
    </w:pPr>
    <w:rPr>
      <w:rFonts w:ascii="宋体" w:hAnsi="Calibri" w:eastAsia="宋体" w:cs="Times New Roman"/>
      <w:sz w:val="28"/>
      <w:lang w:eastAsia="ar-SA"/>
    </w:rPr>
  </w:style>
  <w:style w:type="paragraph" w:styleId="1071" w:customStyle="1">
    <w:name w:val="List21"/>
    <w:basedOn w:val="701"/>
    <w:uiPriority w:val="0"/>
    <w:qFormat/>
    <w:pPr>
      <w:numPr>
        <w:ilvl w:val="0"/>
        <w:numId w:val="1"/>
      </w:numPr>
      <w:ind w:left="643"/>
      <w:jc w:val="both"/>
      <w:spacing w:line="360" w:lineRule="auto"/>
      <w:widowControl w:val="off"/>
      <w:tabs>
        <w:tab w:val="left" w:pos="643" w:leader="none"/>
      </w:tabs>
    </w:pPr>
    <w:rPr>
      <w:rFonts w:ascii="宋体" w:hAnsi="Calibri" w:eastAsia="宋体" w:cs="Times New Roman"/>
    </w:rPr>
  </w:style>
  <w:style w:type="paragraph" w:styleId="1072" w:customStyle="1">
    <w:name w:val="Char Char Char Char Char Char Char Char Char Char"/>
    <w:basedOn w:val="701"/>
    <w:uiPriority w:val="0"/>
    <w:qFormat/>
    <w:pPr>
      <w:numPr>
        <w:ilvl w:val="0"/>
        <w:numId w:val="2"/>
      </w:numPr>
      <w:jc w:val="both"/>
      <w:widowControl w:val="off"/>
      <w:tabs>
        <w:tab w:val="left" w:pos="360" w:leader="none"/>
      </w:tabs>
    </w:pPr>
    <w:rPr>
      <w:rFonts w:ascii="Calibri" w:hAnsi="Calibri" w:eastAsia="宋体" w:cs="Times New Roman"/>
      <w:szCs w:val="24"/>
    </w:rPr>
  </w:style>
  <w:style w:type="paragraph" w:styleId="1073" w:customStyle="1">
    <w:name w:val="纯文本111"/>
    <w:basedOn w:val="701"/>
    <w:uiPriority w:val="0"/>
    <w:qFormat/>
    <w:rPr>
      <w:rFonts w:hint="eastAsia" w:ascii="宋体" w:hAnsi="Courier New" w:eastAsia="宋体" w:cs="Times New Roman"/>
      <w:color w:val="000000"/>
    </w:rPr>
  </w:style>
  <w:style w:type="paragraph" w:styleId="1074" w:customStyle="1">
    <w:name w:val=" Char Char1"/>
    <w:basedOn w:val="701"/>
    <w:uiPriority w:val="0"/>
    <w:qFormat/>
    <w:pPr>
      <w:spacing w:after="160" w:line="240" w:lineRule="exact"/>
    </w:pPr>
    <w:rPr>
      <w:rFonts w:ascii="Verdana" w:hAnsi="Verdana" w:eastAsia="宋体" w:cs="Times New Roman"/>
      <w:sz w:val="20"/>
      <w:lang w:eastAsia="en-US"/>
    </w:rPr>
  </w:style>
  <w:style w:type="paragraph" w:styleId="1075" w:customStyle="1">
    <w:name w:val=" Char Char Char"/>
    <w:basedOn w:val="914"/>
    <w:uiPriority w:val="0"/>
    <w:qFormat/>
    <w:pPr>
      <w:jc w:val="both"/>
      <w:widowControl w:val="off"/>
    </w:pPr>
    <w:rPr>
      <w:rFonts w:ascii="Tahoma" w:hAnsi="Tahoma" w:eastAsia="宋体" w:cs="Times New Roman"/>
    </w:rPr>
  </w:style>
  <w:style w:type="paragraph" w:styleId="1076" w:customStyle="1">
    <w:name w:val="Char1 Char Char Char Char Char Char"/>
    <w:basedOn w:val="701"/>
    <w:uiPriority w:val="0"/>
    <w:qFormat/>
    <w:pPr>
      <w:jc w:val="both"/>
      <w:widowControl w:val="off"/>
    </w:pPr>
    <w:rPr>
      <w:rFonts w:ascii="宋体" w:hAnsi="Calibri" w:eastAsia="宋体" w:cs="Times New Roman"/>
    </w:rPr>
  </w:style>
  <w:style w:type="paragraph" w:styleId="1077" w:customStyle="1">
    <w:name w:val="默认段落字体 Para Char Char Char Char Char Char Char Char Char Char"/>
    <w:basedOn w:val="701"/>
    <w:uiPriority w:val="0"/>
    <w:qFormat/>
    <w:pPr>
      <w:jc w:val="both"/>
      <w:spacing w:line="360" w:lineRule="auto"/>
      <w:widowControl w:val="off"/>
    </w:pPr>
    <w:rPr>
      <w:rFonts w:ascii="宋体" w:hAnsi="Calibri" w:eastAsia="宋体" w:cs="Times New Roman"/>
    </w:rPr>
  </w:style>
  <w:style w:type="paragraph" w:styleId="1078" w:customStyle="1">
    <w:name w:val="Char Char Char Char Char Char Char Char Char1 Char"/>
    <w:basedOn w:val="914"/>
    <w:uiPriority w:val="0"/>
    <w:qFormat/>
    <w:pPr>
      <w:jc w:val="both"/>
      <w:spacing w:line="360" w:lineRule="auto"/>
      <w:widowControl w:val="off"/>
    </w:pPr>
    <w:rPr>
      <w:rFonts w:ascii="Calibri" w:hAnsi="Calibri" w:eastAsia="楷体_GB2312" w:cs="Times New Roman"/>
      <w:sz w:val="28"/>
    </w:rPr>
  </w:style>
  <w:style w:type="paragraph" w:styleId="1079" w:customStyle="1">
    <w:name w:val="Char Char Char"/>
    <w:basedOn w:val="914"/>
    <w:uiPriority w:val="0"/>
    <w:qFormat/>
    <w:pPr>
      <w:jc w:val="both"/>
      <w:widowControl w:val="off"/>
    </w:pPr>
    <w:rPr>
      <w:rFonts w:ascii="Tahoma" w:hAnsi="Tahoma" w:eastAsia="宋体" w:cs="Times New Roman"/>
    </w:rPr>
  </w:style>
  <w:style w:type="paragraph" w:styleId="1080" w:customStyle="1">
    <w:name w:val="Char Char Char Char Char Char Char"/>
    <w:basedOn w:val="701"/>
    <w:uiPriority w:val="0"/>
    <w:qFormat/>
    <w:pPr>
      <w:jc w:val="both"/>
      <w:widowControl w:val="off"/>
    </w:pPr>
    <w:rPr>
      <w:rFonts w:ascii="宋体" w:hAnsi="Calibri" w:eastAsia="宋体" w:cs="Times New Roman"/>
    </w:rPr>
  </w:style>
  <w:style w:type="paragraph" w:styleId="108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font5"/>
    <w:basedOn w:val="701"/>
    <w:uiPriority w:val="0"/>
    <w:qFormat/>
    <w:pPr>
      <w:spacing w:before="100" w:beforeAutospacing="1" w:after="100" w:afterAutospacing="1"/>
    </w:pPr>
    <w:rPr>
      <w:rFonts w:hint="eastAsia" w:ascii="宋体" w:hAnsi="宋体" w:eastAsia="宋体" w:cs="Times New Roman"/>
      <w:sz w:val="18"/>
    </w:rPr>
  </w:style>
  <w:style w:type="paragraph" w:styleId="1083" w:customStyle="1">
    <w:name w:val="Normal_18"/>
    <w:uiPriority w:val="0"/>
    <w:qFormat/>
    <w:rPr>
      <w:rFonts w:hint="default" w:ascii="Times New Roman" w:hAnsi="Times New Roman" w:eastAsia="Times New Roman" w:cs="Times New Roman"/>
      <w:sz w:val="24"/>
      <w:szCs w:val="24"/>
    </w:rPr>
  </w:style>
  <w:style w:type="paragraph" w:styleId="1084" w:customStyle="1">
    <w:name w:val="条目2"/>
    <w:basedOn w:val="701"/>
    <w:next w:val="701"/>
    <w:uiPriority w:val="0"/>
    <w:qFormat/>
    <w:pPr>
      <w:ind w:left="780" w:hanging="420"/>
      <w:spacing w:line="360" w:lineRule="auto"/>
      <w:widowControl w:val="off"/>
      <w:tabs>
        <w:tab w:val="left" w:pos="780" w:leader="none"/>
      </w:tabs>
    </w:pPr>
    <w:rPr>
      <w:rFonts w:ascii="宋体" w:hAnsi="Calibri" w:eastAsia="宋体" w:cs="Times New Roman"/>
    </w:rPr>
  </w:style>
  <w:style w:type="paragraph" w:styleId="1085" w:customStyle="1">
    <w:name w:val="_Style 84"/>
    <w:next w:val="701"/>
    <w:uiPriority w:val="0"/>
    <w:qFormat/>
    <w:rPr>
      <w:rFonts w:hint="default" w:ascii="Times New Roman" w:hAnsi="Times New Roman" w:eastAsia="宋体" w:cs="Times New Roman"/>
      <w:sz w:val="24"/>
      <w:lang w:val="en-US" w:eastAsia="zh-CN" w:bidi="ar-SA"/>
    </w:rPr>
  </w:style>
  <w:style w:type="paragraph" w:styleId="1086" w:customStyle="1">
    <w:name w:val="p19"/>
    <w:basedOn w:val="701"/>
    <w:uiPriority w:val="0"/>
    <w:qFormat/>
    <w:pPr>
      <w:ind w:firstLine="420"/>
    </w:pPr>
    <w:rPr>
      <w:rFonts w:ascii="Calibri" w:hAnsi="Calibri" w:eastAsia="宋体" w:cs="Times New Roman"/>
      <w:szCs w:val="24"/>
    </w:rPr>
  </w:style>
  <w:style w:type="paragraph" w:styleId="1087" w:customStyle="1">
    <w:name w:val="列出段落1"/>
    <w:basedOn w:val="701"/>
    <w:uiPriority w:val="0"/>
    <w:qFormat/>
    <w:pPr>
      <w:ind w:firstLine="200"/>
    </w:pPr>
    <w:rPr>
      <w:rFonts w:ascii="Times New Roman" w:hAnsi="Times New Roman" w:eastAsia="宋体" w:cs="Times New Roman"/>
      <w:szCs w:val="24"/>
    </w:rPr>
  </w:style>
  <w:style w:type="paragraph" w:styleId="1088" w:customStyle="1">
    <w:name w:val=" Char Char"/>
    <w:basedOn w:val="701"/>
    <w:uiPriority w:val="0"/>
    <w:qFormat/>
    <w:pPr>
      <w:spacing w:after="160" w:line="240" w:lineRule="exact"/>
    </w:pPr>
    <w:rPr>
      <w:rFonts w:ascii="Calibri" w:hAnsi="Calibri" w:eastAsia="宋体" w:cs="Times New Roman"/>
      <w:sz w:val="21"/>
    </w:rPr>
  </w:style>
  <w:style w:type="paragraph" w:styleId="1089" w:customStyle="1">
    <w:name w:val=" Char Char Char Char Char Char Char Char Char Char"/>
    <w:basedOn w:val="701"/>
    <w:uiPriority w:val="0"/>
    <w:qFormat/>
    <w:pPr>
      <w:numPr>
        <w:ilvl w:val="0"/>
        <w:numId w:val="1"/>
      </w:numPr>
      <w:jc w:val="both"/>
      <w:widowControl w:val="off"/>
    </w:pPr>
    <w:rPr>
      <w:rFonts w:ascii="Calibri" w:hAnsi="Calibri" w:eastAsia="宋体" w:cs="Times New Roman"/>
      <w:szCs w:val="24"/>
    </w:rPr>
  </w:style>
  <w:style w:type="paragraph" w:styleId="1090" w:customStyle="1">
    <w:name w:val="Char Char Char Char"/>
    <w:basedOn w:val="914"/>
    <w:uiPriority w:val="0"/>
    <w:qFormat/>
    <w:pPr>
      <w:jc w:val="both"/>
      <w:spacing w:line="360" w:lineRule="auto"/>
      <w:widowControl w:val="off"/>
    </w:pPr>
    <w:rPr>
      <w:rFonts w:ascii="Tahoma" w:hAnsi="Tahoma" w:eastAsia="宋体" w:cs="Times New Roman"/>
      <w:szCs w:val="24"/>
    </w:rPr>
  </w:style>
  <w:style w:type="paragraph" w:styleId="1091" w:customStyle="1">
    <w:name w:val="1"/>
    <w:basedOn w:val="701"/>
    <w:uiPriority w:val="0"/>
    <w:qFormat/>
    <w:pPr>
      <w:ind w:left="420" w:firstLine="270"/>
      <w:jc w:val="both"/>
      <w:widowControl w:val="off"/>
      <w:tabs>
        <w:tab w:val="left" w:pos="425" w:leader="none"/>
      </w:tabs>
    </w:pPr>
    <w:rPr>
      <w:rFonts w:ascii="Calibri" w:hAnsi="Calibri" w:eastAsia="宋体" w:cs="Times New Roman"/>
      <w:sz w:val="21"/>
    </w:rPr>
  </w:style>
  <w:style w:type="paragraph" w:styleId="1092">
    <w:name w:val="List Paragraph"/>
    <w:basedOn w:val="701"/>
    <w:uiPriority w:val="0"/>
    <w:qFormat/>
    <w:pPr>
      <w:ind w:firstLine="420"/>
    </w:pPr>
    <w:rPr>
      <w:rFonts w:ascii="Calibri" w:hAnsi="Calibri" w:eastAsia="宋体" w:cs="Times New Roman"/>
      <w:szCs w:val="24"/>
    </w:rPr>
  </w:style>
  <w:style w:type="paragraph" w:styleId="1093" w:customStyle="1">
    <w:name w:val="flNote"/>
    <w:basedOn w:val="701"/>
    <w:uiPriority w:val="0"/>
    <w:qFormat/>
    <w:pPr>
      <w:jc w:val="center"/>
      <w:spacing w:before="320" w:after="160" w:line="360" w:lineRule="atLeast"/>
      <w:widowControl w:val="off"/>
    </w:pPr>
    <w:rPr>
      <w:rFonts w:ascii="Arial" w:hAnsi="Calibri" w:eastAsia="黑体" w:cs="Times New Roman"/>
      <w:sz w:val="30"/>
    </w:rPr>
  </w:style>
  <w:style w:type="paragraph" w:styleId="1094" w:customStyle="1">
    <w:name w:val="中等深浅网格 1 - 强调文字颜色 21"/>
    <w:basedOn w:val="701"/>
    <w:uiPriority w:val="0"/>
    <w:qFormat/>
    <w:pPr>
      <w:ind w:firstLine="420"/>
      <w:jc w:val="both"/>
      <w:spacing w:line="500" w:lineRule="exact"/>
      <w:widowControl w:val="off"/>
    </w:pPr>
    <w:rPr>
      <w:rFonts w:ascii="Calibri" w:hAnsi="Calibri" w:eastAsia="宋体" w:cs="Times New Roman"/>
      <w:sz w:val="21"/>
      <w:szCs w:val="24"/>
    </w:rPr>
  </w:style>
  <w:style w:type="paragraph" w:styleId="1095" w:customStyle="1">
    <w:name w:val="Char2"/>
    <w:basedOn w:val="701"/>
    <w:uiPriority w:val="0"/>
    <w:qFormat/>
    <w:pPr>
      <w:jc w:val="both"/>
      <w:widowControl w:val="off"/>
    </w:pPr>
    <w:rPr>
      <w:rFonts w:ascii="Tahoma" w:hAnsi="Tahoma" w:eastAsia="宋体" w:cs="Times New Roman"/>
    </w:rPr>
  </w:style>
  <w:style w:type="paragraph" w:styleId="1096" w:customStyle="1">
    <w:name w:val=" Char"/>
    <w:basedOn w:val="701"/>
    <w:uiPriority w:val="0"/>
    <w:qFormat/>
    <w:pPr>
      <w:ind w:left="840" w:hanging="420"/>
      <w:jc w:val="both"/>
      <w:widowControl w:val="off"/>
      <w:tabs>
        <w:tab w:val="left" w:pos="840" w:leader="none"/>
      </w:tabs>
    </w:pPr>
    <w:rPr>
      <w:rFonts w:ascii="Calibri" w:hAnsi="Calibri" w:eastAsia="宋体" w:cs="Times New Roman"/>
      <w:szCs w:val="24"/>
    </w:rPr>
  </w:style>
  <w:style w:type="paragraph" w:styleId="1097" w:customStyle="1">
    <w:name w:val="_Style 1"/>
    <w:basedOn w:val="914"/>
    <w:uiPriority w:val="0"/>
    <w:qFormat/>
    <w:pPr>
      <w:jc w:val="both"/>
      <w:spacing w:line="360" w:lineRule="auto"/>
      <w:widowControl w:val="off"/>
    </w:pPr>
    <w:rPr>
      <w:rFonts w:ascii="Calibri" w:hAnsi="Calibri" w:eastAsia="宋体" w:cs="Times New Roman"/>
      <w:sz w:val="21"/>
      <w:szCs w:val="24"/>
    </w:rPr>
  </w:style>
  <w:style w:type="paragraph" w:styleId="1098" w:customStyle="1">
    <w:name w:val="Blockquote"/>
    <w:basedOn w:val="701"/>
    <w:uiPriority w:val="0"/>
    <w:qFormat/>
    <w:pPr>
      <w:ind w:left="360" w:right="360"/>
      <w:spacing w:before="100" w:after="100"/>
      <w:widowControl w:val="off"/>
    </w:pPr>
    <w:rPr>
      <w:rFonts w:ascii="宋体" w:hAnsi="Calibri" w:eastAsia="宋体" w:cs="Times New Roman"/>
    </w:rPr>
  </w:style>
  <w:style w:type="paragraph" w:styleId="1099" w:customStyle="1">
    <w:name w:val="Normal_15"/>
    <w:uiPriority w:val="0"/>
    <w:qFormat/>
    <w:rPr>
      <w:rFonts w:hint="default" w:ascii="Times New Roman" w:hAnsi="Times New Roman" w:eastAsia="Times New Roman" w:cs="Times New Roman"/>
      <w:sz w:val="24"/>
      <w:szCs w:val="24"/>
    </w:rPr>
  </w:style>
  <w:style w:type="paragraph" w:styleId="1100" w:customStyle="1">
    <w:name w:val="p25"/>
    <w:basedOn w:val="701"/>
    <w:uiPriority w:val="0"/>
    <w:qFormat/>
    <w:rPr>
      <w:rFonts w:ascii="宋体" w:hAnsi="宋体" w:eastAsia="宋体" w:cs="宋体"/>
      <w:sz w:val="26"/>
      <w:szCs w:val="26"/>
    </w:rPr>
  </w:style>
  <w:style w:type="paragraph" w:styleId="1101" w:customStyle="1">
    <w:name w:val="正文2"/>
    <w:basedOn w:val="701"/>
    <w:uiPriority w:val="0"/>
    <w:qFormat/>
    <w:pPr>
      <w:ind w:firstLine="200"/>
      <w:jc w:val="both"/>
      <w:spacing w:after="160" w:line="360" w:lineRule="auto"/>
      <w:widowControl w:val="off"/>
    </w:pPr>
    <w:rPr>
      <w:rFonts w:ascii="Verdana" w:hAnsi="Verdana" w:eastAsia="黑体" w:cs="Times New Roman"/>
      <w:sz w:val="21"/>
      <w:szCs w:val="24"/>
      <w:lang w:eastAsia="en-US"/>
    </w:rPr>
  </w:style>
  <w:style w:type="paragraph" w:styleId="1102" w:customStyle="1">
    <w:name w:val="Normal_0_3"/>
    <w:uiPriority w:val="0"/>
    <w:qFormat/>
    <w:rPr>
      <w:rFonts w:hint="default" w:ascii="Times New Roman" w:hAnsi="Times New Roman" w:eastAsia="Times New Roman" w:cs="Times New Roman"/>
      <w:sz w:val="24"/>
      <w:szCs w:val="24"/>
    </w:rPr>
  </w:style>
  <w:style w:type="paragraph" w:styleId="1103" w:customStyle="1">
    <w:name w:val="纯文本1"/>
    <w:basedOn w:val="701"/>
    <w:uiPriority w:val="0"/>
    <w:qFormat/>
    <w:rPr>
      <w:rFonts w:ascii="宋体" w:hAnsi="Courier New" w:eastAsia="楷体_GB2312" w:cs="Times New Roman"/>
      <w:sz w:val="26"/>
    </w:rPr>
  </w:style>
  <w:style w:type="paragraph" w:styleId="1104" w:customStyle="1">
    <w:name w:val="Char Char Char Char Char Char1 Char Char Char Char"/>
    <w:basedOn w:val="914"/>
    <w:uiPriority w:val="0"/>
    <w:qFormat/>
    <w:pPr>
      <w:spacing w:line="360" w:lineRule="auto"/>
    </w:pPr>
    <w:rPr>
      <w:rFonts w:ascii="Calibri" w:hAnsi="Calibri" w:eastAsia="宋体" w:cs="Times New Roman"/>
      <w:szCs w:val="24"/>
    </w:rPr>
  </w:style>
  <w:style w:type="paragraph" w:styleId="1105" w:customStyle="1">
    <w:name w:val="Normal_17"/>
    <w:uiPriority w:val="0"/>
    <w:qFormat/>
    <w:rPr>
      <w:rFonts w:hint="default" w:ascii="Times New Roman" w:hAnsi="Times New Roman" w:eastAsia="Times New Roman" w:cs="Times New Roman"/>
      <w:sz w:val="24"/>
      <w:szCs w:val="24"/>
    </w:rPr>
  </w:style>
  <w:style w:type="paragraph" w:styleId="1106" w:customStyle="1">
    <w:name w:val="p23"/>
    <w:basedOn w:val="701"/>
    <w:uiPriority w:val="0"/>
    <w:qFormat/>
    <w:rPr>
      <w:rFonts w:ascii="宋体" w:hAnsi="宋体" w:eastAsia="宋体" w:cs="宋体"/>
      <w:szCs w:val="24"/>
    </w:rPr>
  </w:style>
  <w:style w:type="paragraph" w:styleId="1107" w:customStyle="1">
    <w:name w:val="目录"/>
    <w:basedOn w:val="701"/>
    <w:uiPriority w:val="0"/>
    <w:qFormat/>
    <w:pPr>
      <w:jc w:val="center"/>
    </w:pPr>
    <w:rPr>
      <w:rFonts w:ascii="宋体" w:hAnsi="Calibri" w:eastAsia="宋体" w:cs="Times New Roman"/>
      <w:b/>
      <w:sz w:val="36"/>
    </w:rPr>
  </w:style>
  <w:style w:type="paragraph" w:styleId="1108" w:customStyle="1">
    <w:name w:val="IBM 正文"/>
    <w:basedOn w:val="701"/>
    <w:uiPriority w:val="0"/>
    <w:qFormat/>
    <w:pPr>
      <w:jc w:val="both"/>
      <w:spacing w:line="400" w:lineRule="exact"/>
      <w:widowControl w:val="off"/>
    </w:pPr>
    <w:rPr>
      <w:rFonts w:ascii="宋体" w:hAnsi="Calibri" w:eastAsia="宋体" w:cs="Times New Roman"/>
      <w:spacing w:val="20"/>
    </w:rPr>
  </w:style>
  <w:style w:type="paragraph" w:styleId="1109" w:customStyle="1">
    <w:name w:val="Char Char"/>
    <w:basedOn w:val="701"/>
    <w:uiPriority w:val="0"/>
    <w:qFormat/>
    <w:pPr>
      <w:spacing w:after="160" w:line="240" w:lineRule="exact"/>
    </w:pPr>
    <w:rPr>
      <w:rFonts w:ascii="Calibri" w:hAnsi="Calibri" w:eastAsia="宋体" w:cs="Times New Roman"/>
      <w:sz w:val="21"/>
    </w:rPr>
  </w:style>
  <w:style w:type="paragraph" w:styleId="1110" w:customStyle="1">
    <w:name w:val="正文1"/>
    <w:basedOn w:val="701"/>
    <w:uiPriority w:val="0"/>
    <w:qFormat/>
    <w:pPr>
      <w:jc w:val="both"/>
      <w:spacing w:line="312" w:lineRule="atLeast"/>
      <w:widowControl w:val="off"/>
    </w:pPr>
    <w:rPr>
      <w:rFonts w:ascii="楷体_GB2312" w:hAnsi="Calibri" w:eastAsia="楷体_GB2312" w:cs="Times New Roman"/>
    </w:rPr>
  </w:style>
  <w:style w:type="paragraph" w:styleId="1111" w:customStyle="1">
    <w:name w:val=" Char1"/>
    <w:basedOn w:val="701"/>
    <w:uiPriority w:val="0"/>
    <w:qFormat/>
    <w:pPr>
      <w:numPr>
        <w:ilvl w:val="0"/>
        <w:numId w:val="1"/>
      </w:numPr>
      <w:jc w:val="both"/>
      <w:widowControl w:val="off"/>
    </w:pPr>
    <w:rPr>
      <w:rFonts w:ascii="Calibri" w:hAnsi="Calibri" w:eastAsia="宋体" w:cs="Times New Roman"/>
    </w:rPr>
  </w:style>
  <w:style w:type="paragraph" w:styleId="1112" w:customStyle="1">
    <w:name w:val="_Style 51"/>
    <w:basedOn w:val="701"/>
    <w:uiPriority w:val="0"/>
    <w:qFormat/>
    <w:pPr>
      <w:spacing w:after="160" w:line="240" w:lineRule="exact"/>
    </w:pPr>
    <w:rPr>
      <w:rFonts w:ascii="Calibri" w:hAnsi="Calibri" w:eastAsia="Times New Roman" w:cs="Times New Roman"/>
      <w:sz w:val="20"/>
    </w:rPr>
  </w:style>
  <w:style w:type="paragraph" w:styleId="1113" w:customStyle="1">
    <w:name w:val="p24"/>
    <w:basedOn w:val="701"/>
    <w:uiPriority w:val="0"/>
    <w:qFormat/>
    <w:rPr>
      <w:rFonts w:ascii="宋体" w:hAnsi="宋体" w:eastAsia="宋体" w:cs="宋体"/>
      <w:szCs w:val="24"/>
    </w:rPr>
  </w:style>
  <w:style w:type="paragraph" w:styleId="1114" w:customStyle="1">
    <w:name w:val="my正文"/>
    <w:basedOn w:val="701"/>
    <w:uiPriority w:val="0"/>
    <w:qFormat/>
    <w:pPr>
      <w:ind w:firstLine="480"/>
      <w:jc w:val="both"/>
      <w:spacing w:line="360" w:lineRule="auto"/>
      <w:widowControl w:val="off"/>
    </w:pPr>
    <w:rPr>
      <w:rFonts w:ascii="Calibri" w:hAnsi="Calibri" w:eastAsia="宋体" w:cs="Times New Roman"/>
      <w:szCs w:val="24"/>
    </w:rPr>
  </w:style>
  <w:style w:type="paragraph" w:styleId="1115" w:customStyle="1">
    <w:name w:val="p22"/>
    <w:basedOn w:val="701"/>
    <w:uiPriority w:val="0"/>
    <w:qFormat/>
    <w:pPr>
      <w:ind w:left="420"/>
      <w:spacing w:after="120"/>
    </w:pPr>
    <w:rPr>
      <w:rFonts w:ascii="Calibri" w:hAnsi="Calibri" w:eastAsia="宋体" w:cs="Times New Roman"/>
      <w:sz w:val="16"/>
      <w:szCs w:val="16"/>
    </w:rPr>
  </w:style>
  <w:style w:type="paragraph" w:styleId="1116" w:customStyle="1">
    <w:name w:val="Normal_0_2"/>
    <w:uiPriority w:val="0"/>
    <w:qFormat/>
    <w:rPr>
      <w:rFonts w:hint="default" w:ascii="Times New Roman" w:hAnsi="Times New Roman" w:eastAsia="Times New Roman" w:cs="Times New Roman"/>
      <w:sz w:val="24"/>
      <w:szCs w:val="24"/>
    </w:rPr>
  </w:style>
  <w:style w:type="paragraph" w:styleId="1117" w:customStyle="1">
    <w:name w:val="NRSection"/>
    <w:basedOn w:val="701"/>
    <w:uiPriority w:val="0"/>
    <w:qFormat/>
    <w:pPr>
      <w:outlineLvl w:val="4"/>
    </w:pPr>
    <w:rPr>
      <w:rFonts w:ascii="Calibri" w:hAnsi="Calibri" w:eastAsia="宋体" w:cs="Times New Roman"/>
      <w:b/>
    </w:rPr>
  </w:style>
  <w:style w:type="paragraph" w:styleId="1118" w:customStyle="1">
    <w:name w:val="_Style 3"/>
    <w:basedOn w:val="701"/>
    <w:uiPriority w:val="0"/>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119" w:customStyle="1">
    <w:name w:val="Normal_13"/>
    <w:next w:val="11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首行缩进_0"/>
    <w:basedOn w:val="1121"/>
    <w:uiPriority w:val="0"/>
    <w:qFormat/>
    <w:pPr>
      <w:ind w:firstLine="480"/>
      <w:jc w:val="left"/>
      <w:spacing w:line="360" w:lineRule="auto"/>
    </w:pPr>
    <w:rPr>
      <w:rFonts w:ascii="宋体" w:hAnsi="宋体"/>
      <w:sz w:val="24"/>
    </w:rPr>
  </w:style>
  <w:style w:type="paragraph" w:styleId="1121" w:customStyle="1">
    <w:name w:val="Normal_0"/>
    <w:next w:val="1120"/>
    <w:uiPriority w:val="0"/>
    <w:qFormat/>
    <w:rPr>
      <w:rFonts w:hint="default" w:ascii="Times New Roman" w:hAnsi="Times New Roman" w:eastAsia="Times New Roman" w:cs="Times New Roman"/>
      <w:sz w:val="24"/>
      <w:szCs w:val="24"/>
    </w:rPr>
  </w:style>
  <w:style w:type="paragraph" w:styleId="1122" w:customStyle="1">
    <w:name w:val="纯文本2"/>
    <w:basedOn w:val="701"/>
    <w:uiPriority w:val="0"/>
    <w:qFormat/>
    <w:rPr>
      <w:rFonts w:ascii="宋体" w:hAnsi="Courier New" w:eastAsia="楷体_GB2312" w:cs="Times New Roman"/>
      <w:sz w:val="26"/>
    </w:rPr>
  </w:style>
  <w:style w:type="paragraph" w:styleId="1123" w:customStyle="1">
    <w:name w:val="默认段落字体 Para Char Char Char Char Char Char Char Char Char1 Char Char Char Char"/>
    <w:basedOn w:val="701"/>
    <w:uiPriority w:val="0"/>
    <w:qFormat/>
    <w:pPr>
      <w:jc w:val="both"/>
      <w:widowControl w:val="off"/>
    </w:pPr>
    <w:rPr>
      <w:rFonts w:ascii="Tahoma" w:hAnsi="Tahoma" w:eastAsia="宋体" w:cs="Times New Roman"/>
    </w:rPr>
  </w:style>
  <w:style w:type="paragraph" w:styleId="1124" w:customStyle="1">
    <w:name w:val="图"/>
    <w:basedOn w:val="701"/>
    <w:uiPriority w:val="0"/>
    <w:qFormat/>
    <w:pPr>
      <w:jc w:val="center"/>
      <w:keepNext/>
      <w:spacing w:before="60" w:after="60" w:line="300" w:lineRule="auto"/>
      <w:widowControl w:val="off"/>
    </w:pPr>
    <w:rPr>
      <w:rFonts w:ascii="Calibri" w:hAnsi="Calibri" w:eastAsia="宋体" w:cs="Times New Roman"/>
      <w:spacing w:val="20"/>
    </w:rPr>
  </w:style>
  <w:style w:type="paragraph" w:styleId="1125" w:customStyle="1">
    <w:name w:val="p21"/>
    <w:basedOn w:val="701"/>
    <w:uiPriority w:val="0"/>
    <w:qFormat/>
    <w:rPr>
      <w:rFonts w:ascii="Calibri" w:hAnsi="Calibri" w:eastAsia="宋体" w:cs="Times New Roman"/>
      <w:szCs w:val="24"/>
    </w:rPr>
  </w:style>
  <w:style w:type="paragraph" w:styleId="1126" w:customStyle="1">
    <w:name w:val="_Style 26"/>
    <w:basedOn w:val="914"/>
    <w:uiPriority w:val="0"/>
    <w:qFormat/>
    <w:pPr>
      <w:jc w:val="both"/>
      <w:spacing w:line="360" w:lineRule="auto"/>
      <w:widowControl w:val="off"/>
    </w:pPr>
    <w:rPr>
      <w:rFonts w:ascii="Calibri" w:hAnsi="Calibri" w:eastAsia="宋体" w:cs="Times New Roman"/>
      <w:sz w:val="21"/>
      <w:szCs w:val="24"/>
    </w:rPr>
  </w:style>
  <w:style w:type="paragraph" w:styleId="1127" w:customStyle="1">
    <w:name w:val="Sangría 1"/>
    <w:basedOn w:val="893"/>
    <w:uiPriority w:val="0"/>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128" w:customStyle="1">
    <w:name w:val="p0"/>
    <w:basedOn w:val="701"/>
    <w:uiPriority w:val="0"/>
    <w:qFormat/>
    <w:rPr>
      <w:rFonts w:ascii="Calibri" w:hAnsi="Calibri" w:eastAsia="宋体" w:cs="Times New Roman"/>
      <w:szCs w:val="24"/>
    </w:rPr>
  </w:style>
  <w:style w:type="paragraph" w:styleId="1129" w:customStyle="1">
    <w:name w:val=" Char1 Char Char Char"/>
    <w:basedOn w:val="701"/>
    <w:uiPriority w:val="0"/>
    <w:qFormat/>
    <w:rPr>
      <w:rFonts w:ascii="Calibri" w:hAnsi="Calibri" w:eastAsia="宋体" w:cs="Times New Roman"/>
      <w:szCs w:val="24"/>
    </w:rPr>
  </w:style>
  <w:style w:type="paragraph" w:styleId="1130" w:customStyle="1">
    <w:name w:val="Char1"/>
    <w:basedOn w:val="701"/>
    <w:uiPriority w:val="0"/>
    <w:qFormat/>
    <w:pPr>
      <w:numPr>
        <w:ilvl w:val="0"/>
        <w:numId w:val="2"/>
      </w:numPr>
      <w:jc w:val="both"/>
      <w:widowControl w:val="off"/>
      <w:tabs>
        <w:tab w:val="left" w:pos="360" w:leader="none"/>
      </w:tabs>
    </w:pPr>
    <w:rPr>
      <w:rFonts w:ascii="Calibri" w:hAnsi="Calibri" w:eastAsia="宋体" w:cs="Times New Roman"/>
    </w:rPr>
  </w:style>
  <w:style w:type="paragraph" w:styleId="1131" w:customStyle="1">
    <w:name w:val="p26"/>
    <w:basedOn w:val="701"/>
    <w:uiPriority w:val="0"/>
    <w:qFormat/>
    <w:rPr>
      <w:rFonts w:ascii="Calibri" w:hAnsi="Calibri" w:eastAsia="宋体" w:cs="Times New Roman"/>
      <w:sz w:val="18"/>
      <w:szCs w:val="18"/>
    </w:rPr>
  </w:style>
  <w:style w:type="paragraph" w:styleId="1132" w:customStyle="1">
    <w:name w:val=" Char Char Char Char Char Char"/>
    <w:basedOn w:val="914"/>
    <w:uiPriority w:val="0"/>
    <w:qFormat/>
    <w:pPr>
      <w:jc w:val="both"/>
      <w:spacing w:line="360" w:lineRule="auto"/>
      <w:widowControl w:val="off"/>
    </w:pPr>
    <w:rPr>
      <w:rFonts w:ascii="Tahoma" w:hAnsi="Tahoma" w:eastAsia="宋体" w:cs="Times New Roman"/>
    </w:rPr>
  </w:style>
  <w:style w:type="paragraph" w:styleId="1133" w:customStyle="1">
    <w:name w:val="xl31"/>
    <w:basedOn w:val="701"/>
    <w:uiPriority w:val="0"/>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1134" w:customStyle="1">
    <w:name w:val="p18"/>
    <w:basedOn w:val="701"/>
    <w:uiPriority w:val="0"/>
    <w:qFormat/>
    <w:pPr>
      <w:ind w:firstLine="420"/>
    </w:pPr>
    <w:rPr>
      <w:rFonts w:ascii="Calibri" w:hAnsi="Calibri" w:eastAsia="宋体" w:cs="Times New Roman"/>
      <w:szCs w:val="24"/>
    </w:rPr>
  </w:style>
  <w:style w:type="paragraph" w:styleId="1135" w:customStyle="1">
    <w:name w:val="p17"/>
    <w:basedOn w:val="701"/>
    <w:uiPriority w:val="0"/>
    <w:qFormat/>
    <w:rPr>
      <w:rFonts w:ascii="宋体" w:hAnsi="宋体" w:eastAsia="宋体" w:cs="宋体"/>
      <w:szCs w:val="24"/>
    </w:rPr>
  </w:style>
  <w:style w:type="paragraph" w:styleId="1136" w:customStyle="1">
    <w:name w:val="Char"/>
    <w:basedOn w:val="701"/>
    <w:uiPriority w:val="0"/>
    <w:qFormat/>
    <w:pPr>
      <w:jc w:val="both"/>
      <w:widowControl w:val="off"/>
      <w:tabs>
        <w:tab w:val="left" w:pos="360" w:leader="none"/>
      </w:tabs>
    </w:pPr>
    <w:rPr>
      <w:rFonts w:ascii="Calibri" w:hAnsi="Calibri" w:eastAsia="宋体" w:cs="Times New Roman"/>
      <w:szCs w:val="24"/>
    </w:rPr>
  </w:style>
  <w:style w:type="paragraph" w:styleId="1137" w:customStyle="1">
    <w:name w:val="p16"/>
    <w:basedOn w:val="701"/>
    <w:uiPriority w:val="0"/>
    <w:qFormat/>
    <w:rPr>
      <w:rFonts w:ascii="Calibri" w:hAnsi="Calibri" w:eastAsia="宋体" w:cs="Times New Roman"/>
      <w:szCs w:val="24"/>
    </w:rPr>
  </w:style>
  <w:style w:type="paragraph" w:styleId="1138" w:customStyle="1">
    <w:name w:val="H-TextFormat"/>
    <w:uiPriority w:val="0"/>
    <w:qFormat/>
    <w:rPr>
      <w:rFonts w:hint="default" w:ascii="Arial" w:hAnsi="Arial" w:eastAsia="宋体" w:cs="Times New Roman"/>
      <w:sz w:val="22"/>
      <w:lang w:val="en-GB" w:eastAsia="en-US" w:bidi="ar-SA"/>
    </w:rPr>
  </w:style>
  <w:style w:type="paragraph" w:styleId="1139" w:customStyle="1">
    <w:name w:val="樣式3"/>
    <w:basedOn w:val="1065"/>
    <w:uiPriority w:val="0"/>
    <w:qFormat/>
    <w:pPr>
      <w:ind w:left="1800" w:hanging="488"/>
      <w:tabs>
        <w:tab w:val="left" w:pos="1800" w:leader="none"/>
      </w:tabs>
    </w:pPr>
    <w:rPr>
      <w:rFonts w:ascii="Calibri" w:hAnsi="Calibri" w:eastAsia="宋体" w:cs="Times New Roman"/>
    </w:rPr>
  </w:style>
  <w:style w:type="paragraph" w:styleId="1140" w:customStyle="1">
    <w:name w:val="Normal1"/>
    <w:uiPriority w:val="0"/>
    <w:qFormat/>
    <w:pPr>
      <w:jc w:val="both"/>
      <w:spacing w:line="312" w:lineRule="atLeast"/>
      <w:widowControl w:val="off"/>
    </w:pPr>
    <w:rPr>
      <w:rFonts w:hint="default" w:ascii="宋体" w:hAnsi="Times New Roman" w:eastAsia="宋体" w:cs="Times New Roman"/>
      <w:sz w:val="24"/>
      <w:lang w:val="en-US" w:eastAsia="zh-CN" w:bidi="ar-SA"/>
    </w:rPr>
  </w:style>
  <w:style w:type="table" w:styleId="1141" w:customStyle="1">
    <w:name w:val="网格型4"/>
    <w:basedOn w:val="900"/>
    <w:uiPriority w:val="0"/>
    <w:qFormat/>
    <w:rPr>
      <w:rFonts w:ascii="Calibri" w:hAnsi="Calibri" w:eastAsia="宋体" w:cs="Times New Roman"/>
      <w:sz w:val="20"/>
      <w:szCs w:val="20"/>
    </w:rPr>
    <w:tblPr/>
  </w:style>
  <w:style w:type="table" w:styleId="1142" w:customStyle="1">
    <w:name w:val="网格型3"/>
    <w:basedOn w:val="900"/>
    <w:uiPriority w:val="0"/>
    <w:qFormat/>
    <w:rPr>
      <w:rFonts w:ascii="Calibri" w:hAnsi="Calibri" w:eastAsia="宋体" w:cs="Times New Roman"/>
      <w:sz w:val="20"/>
      <w:szCs w:val="20"/>
    </w:rPr>
    <w:tblPr/>
  </w:style>
  <w:style w:type="table" w:styleId="1143" w:customStyle="1">
    <w:name w:val="网格型1"/>
    <w:basedOn w:val="900"/>
    <w:uiPriority w:val="0"/>
    <w:qFormat/>
    <w:rPr>
      <w:rFonts w:ascii="等线" w:hAnsi="等线" w:eastAsia="等线" w:cs="Times New Roman"/>
    </w:rPr>
    <w:tblPr/>
  </w:style>
  <w:style w:type="table" w:styleId="1144" w:customStyle="1">
    <w:name w:val="网格型2"/>
    <w:basedOn w:val="900"/>
    <w:uiPriority w:val="0"/>
    <w:qFormat/>
    <w:rPr>
      <w:rFonts w:ascii="Calibri" w:hAnsi="Calibri" w:eastAsia="宋体" w:cs="Times New Roman"/>
      <w:sz w:val="20"/>
      <w:szCs w:val="20"/>
    </w:rPr>
    <w:tblPr/>
  </w:style>
  <w:style w:type="character" w:styleId="1145" w:customStyle="1">
    <w:name w:val="font51"/>
    <w:basedOn w:val="711"/>
    <w:uiPriority w:val="0"/>
    <w:qFormat/>
    <w:rPr>
      <w:rFonts w:hint="eastAsia" w:ascii="宋体" w:hAnsi="宋体" w:eastAsia="宋体" w:cs="宋体"/>
      <w:color w:val="ff0000"/>
      <w:sz w:val="24"/>
      <w:szCs w:val="24"/>
      <w:u w:val="none"/>
    </w:rPr>
  </w:style>
  <w:style w:type="character" w:styleId="1146" w:customStyle="1">
    <w:name w:val="font41"/>
    <w:basedOn w:val="711"/>
    <w:uiPriority w:val="0"/>
    <w:qFormat/>
    <w:rPr>
      <w:rFonts w:hint="eastAsia" w:ascii="宋体" w:hAnsi="宋体" w:eastAsia="宋体" w:cs="宋体"/>
      <w:color w:val="000000"/>
      <w:sz w:val="24"/>
      <w:szCs w:val="24"/>
      <w:u w:val="none"/>
    </w:rPr>
  </w:style>
  <w:style w:type="character" w:styleId="1147" w:customStyle="1">
    <w:name w:val="font01"/>
    <w:basedOn w:val="711"/>
    <w:uiPriority w:val="0"/>
    <w:qFormat/>
    <w:rPr>
      <w:rFonts w:hint="eastAsia" w:ascii="宋体" w:hAnsi="宋体" w:eastAsia="宋体" w:cs="宋体"/>
      <w:color w:val="000000"/>
      <w:sz w:val="22"/>
      <w:szCs w:val="22"/>
      <w:u w:val="none"/>
    </w:rPr>
  </w:style>
  <w:style w:type="paragraph" w:styleId="1148" w:customStyle="1">
    <w:name w:val="msolistparagraph"/>
    <w:basedOn w:val="701"/>
    <w:uiPriority w:val="0"/>
    <w:qFormat/>
    <w:pPr>
      <w:ind w:firstLine="420"/>
    </w:pPr>
    <w:rPr>
      <w:rFonts w:ascii="Calibri" w:hAnsi="Calibri"/>
      <w:szCs w:val="20"/>
    </w:rPr>
  </w:style>
  <w:style w:type="paragraph" w:styleId="1149" w:customStyle="1">
    <w:name w:val="正文（缩进）"/>
    <w:basedOn w:val="701"/>
    <w:uiPriority w:val="0"/>
    <w:qFormat/>
    <w:pPr>
      <w:ind w:left="0" w:right="0" w:firstLine="200"/>
      <w:jc w:val="left"/>
      <w:keepLines w:val="0"/>
      <w:keepNext w:val="0"/>
      <w:spacing w:before="50" w:beforeAutospacing="0" w:after="50" w:afterAutospacing="0" w:line="240" w:lineRule="auto"/>
      <w:widowControl/>
      <w:suppressLineNumbers w:val="0"/>
    </w:pPr>
    <w:rPr>
      <w:rFonts w:hint="default" w:ascii="Times New Roman" w:hAnsi="Times New Roman" w:eastAsia="宋体" w:cs="Times New Roman"/>
      <w:sz w:val="21"/>
      <w:szCs w:val="22"/>
      <w:lang w:val="en-US" w:eastAsia="zh-CN" w:bidi="ar"/>
    </w:rPr>
  </w:style>
  <w:style w:type="paragraph" w:styleId="1150" w:customStyle="1">
    <w:name w:val="Normal_12"/>
    <w:next w:val="1120"/>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李晶晶</cp:lastModifiedBy>
  <cp:revision>9</cp:revision>
  <dcterms:created xsi:type="dcterms:W3CDTF">2023-09-11T07:39:00Z</dcterms:created>
  <dcterms:modified xsi:type="dcterms:W3CDTF">2025-12-22T10:09:09Z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eyJoZGlkIjoiYzhhZDRkNjE2MTY4Y2M4NmUyZmE5YjUxMTk1NWQ3MTkiLCJ1c2VySWQiOiIxMjM4MzQ2ODk5In0=</vt:lpwstr>
  </property>
  <property fmtid="{D5CDD505-2E9C-101B-9397-08002B2CF9AE}" pid="3" name="KSOProductBuildVer">
    <vt:lpwstr>2052-12.1.0.24034</vt:lpwstr>
  </property>
  <property fmtid="{D5CDD505-2E9C-101B-9397-08002B2CF9AE}" pid="4" name="ICV">
    <vt:lpwstr>D633A71A39964A93AA5A4C25BE468297_13</vt:lpwstr>
  </property>
</Properties>
</file>